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B8356" w14:textId="3545C8F2" w:rsidR="00EE0B1C" w:rsidRDefault="00EE0B1C" w:rsidP="009C1C09">
      <w:pPr>
        <w:jc w:val="center"/>
      </w:pPr>
    </w:p>
    <w:tbl>
      <w:tblPr>
        <w:tblW w:w="11384" w:type="dxa"/>
        <w:tblInd w:w="175" w:type="dxa"/>
        <w:tblLook w:val="04A0" w:firstRow="1" w:lastRow="0" w:firstColumn="1" w:lastColumn="0" w:noHBand="0" w:noVBand="1"/>
      </w:tblPr>
      <w:tblGrid>
        <w:gridCol w:w="486"/>
        <w:gridCol w:w="10898"/>
      </w:tblGrid>
      <w:tr w:rsidR="0074781A" w:rsidRPr="009C1C09" w14:paraId="18F66D74" w14:textId="77777777" w:rsidTr="00C95D2F">
        <w:trPr>
          <w:trHeight w:val="375"/>
        </w:trPr>
        <w:tc>
          <w:tcPr>
            <w:tcW w:w="486" w:type="dxa"/>
            <w:shd w:val="clear" w:color="auto" w:fill="auto"/>
            <w:noWrap/>
            <w:vAlign w:val="center"/>
            <w:hideMark/>
          </w:tcPr>
          <w:p w14:paraId="59B15EA7" w14:textId="77777777" w:rsidR="009C1C09" w:rsidRPr="009C1C09" w:rsidRDefault="009C1C09" w:rsidP="00EB340D">
            <w:pPr>
              <w:rPr>
                <w:rFonts w:ascii="Calibri" w:eastAsia="Times New Roman" w:hAnsi="Calibri" w:cs="Calibri"/>
                <w:b/>
                <w:bCs/>
                <w:color w:val="000000"/>
                <w:sz w:val="28"/>
                <w:szCs w:val="28"/>
              </w:rPr>
            </w:pPr>
            <w:r w:rsidRPr="009C1C09">
              <w:rPr>
                <w:rFonts w:ascii="Calibri" w:eastAsia="Times New Roman" w:hAnsi="Calibri" w:cs="Calibri"/>
                <w:b/>
                <w:bCs/>
                <w:color w:val="000000"/>
                <w:sz w:val="28"/>
                <w:szCs w:val="28"/>
              </w:rPr>
              <w:t>Q:</w:t>
            </w:r>
          </w:p>
        </w:tc>
        <w:tc>
          <w:tcPr>
            <w:tcW w:w="10898" w:type="dxa"/>
            <w:shd w:val="clear" w:color="auto" w:fill="auto"/>
            <w:vAlign w:val="center"/>
            <w:hideMark/>
          </w:tcPr>
          <w:p w14:paraId="04890E4E" w14:textId="513ABDCF" w:rsidR="009C1C09" w:rsidRPr="009C1C09" w:rsidRDefault="00EB340D" w:rsidP="00EB340D">
            <w:pPr>
              <w:rPr>
                <w:rFonts w:ascii="Calibri" w:eastAsia="Times New Roman" w:hAnsi="Calibri" w:cs="Calibri"/>
                <w:color w:val="000000"/>
              </w:rPr>
            </w:pPr>
            <w:r>
              <w:rPr>
                <w:noProof/>
              </w:rPr>
              <mc:AlternateContent>
                <mc:Choice Requires="wps">
                  <w:drawing>
                    <wp:anchor distT="0" distB="0" distL="114300" distR="114300" simplePos="0" relativeHeight="251659264" behindDoc="0" locked="0" layoutInCell="1" allowOverlap="1" wp14:anchorId="1F111359" wp14:editId="0A5B92C2">
                      <wp:simplePos x="0" y="0"/>
                      <wp:positionH relativeFrom="column">
                        <wp:posOffset>-103505</wp:posOffset>
                      </wp:positionH>
                      <wp:positionV relativeFrom="paragraph">
                        <wp:posOffset>-1188720</wp:posOffset>
                      </wp:positionV>
                      <wp:extent cx="1771650" cy="1314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1771650" cy="1314450"/>
                              </a:xfrm>
                              <a:prstGeom prst="rect">
                                <a:avLst/>
                              </a:prstGeom>
                              <a:noFill/>
                              <a:ln w="6350">
                                <a:noFill/>
                              </a:ln>
                            </wps:spPr>
                            <wps:txbx>
                              <w:txbxContent>
                                <w:p w14:paraId="422529E5" w14:textId="56D497EC" w:rsidR="009C1C09" w:rsidRDefault="009C1C09">
                                  <w:r>
                                    <w:rPr>
                                      <w:b/>
                                      <w:smallCaps/>
                                      <w:noProof/>
                                      <w:sz w:val="36"/>
                                    </w:rPr>
                                    <w:drawing>
                                      <wp:inline distT="0" distB="0" distL="0" distR="0" wp14:anchorId="34D51EA3" wp14:editId="6F052E40">
                                        <wp:extent cx="1042296" cy="1038225"/>
                                        <wp:effectExtent l="0" t="0" r="0" b="0"/>
                                        <wp:docPr id="34" name="Picture 3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1046661" cy="104257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111359" id="_x0000_t202" coordsize="21600,21600" o:spt="202" path="m,l,21600r21600,l21600,xe">
                      <v:stroke joinstyle="miter"/>
                      <v:path gradientshapeok="t" o:connecttype="rect"/>
                    </v:shapetype>
                    <v:shape id="Text Box 2" o:spid="_x0000_s1026" type="#_x0000_t202" style="position:absolute;margin-left:-8.15pt;margin-top:-93.6pt;width:139.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" filled="f" stroked="f" strokeweight=".5pt">
                      <v:textbox>
                        <w:txbxContent>
                          <w:p w14:paraId="422529E5" w14:textId="56D497EC" w:rsidR="009C1C09" w:rsidRDefault="009C1C09">
                            <w:r>
                              <w:rPr>
                                <w:b/>
                                <w:smallCaps/>
                                <w:noProof/>
                                <w:sz w:val="36"/>
                              </w:rPr>
                              <w:drawing>
                                <wp:inline distT="0" distB="0" distL="0" distR="0" wp14:anchorId="34D51EA3" wp14:editId="6F052E40">
                                  <wp:extent cx="1042296" cy="1038225"/>
                                  <wp:effectExtent l="0" t="0" r="0" b="0"/>
                                  <wp:docPr id="34" name="Picture 3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1046661" cy="1042573"/>
                                          </a:xfrm>
                                          <a:prstGeom prst="rect">
                                            <a:avLst/>
                                          </a:prstGeom>
                                        </pic:spPr>
                                      </pic:pic>
                                    </a:graphicData>
                                  </a:graphic>
                                </wp:inline>
                              </w:drawing>
                            </w:r>
                          </w:p>
                        </w:txbxContent>
                      </v:textbox>
                    </v:shape>
                  </w:pict>
                </mc:Fallback>
              </mc:AlternateContent>
            </w:r>
            <w:r w:rsidR="009C1C09" w:rsidRPr="009C1C09">
              <w:rPr>
                <w:rFonts w:ascii="Calibri" w:eastAsia="Times New Roman" w:hAnsi="Calibri" w:cs="Calibri"/>
                <w:color w:val="000000"/>
              </w:rPr>
              <w:t>Are contractors/subcontractors required to pay prevailing wages for all public works projects?</w:t>
            </w:r>
          </w:p>
        </w:tc>
      </w:tr>
      <w:tr w:rsidR="0074781A" w:rsidRPr="009C1C09" w14:paraId="138E1413" w14:textId="77777777" w:rsidTr="00C95D2F">
        <w:trPr>
          <w:trHeight w:val="600"/>
        </w:trPr>
        <w:tc>
          <w:tcPr>
            <w:tcW w:w="486" w:type="dxa"/>
            <w:shd w:val="clear" w:color="auto" w:fill="auto"/>
            <w:noWrap/>
            <w:vAlign w:val="center"/>
            <w:hideMark/>
          </w:tcPr>
          <w:p w14:paraId="08E5A1A1" w14:textId="77777777" w:rsidR="009C1C09" w:rsidRPr="009C1C09" w:rsidRDefault="009C1C09" w:rsidP="00EB340D">
            <w:pPr>
              <w:rPr>
                <w:rFonts w:ascii="Calibri" w:eastAsia="Times New Roman" w:hAnsi="Calibri" w:cs="Calibri"/>
                <w:b/>
                <w:bCs/>
                <w:color w:val="000000"/>
                <w:sz w:val="28"/>
                <w:szCs w:val="28"/>
              </w:rPr>
            </w:pPr>
            <w:r w:rsidRPr="009C1C09">
              <w:rPr>
                <w:rFonts w:ascii="Calibri" w:eastAsia="Times New Roman" w:hAnsi="Calibri" w:cs="Calibri"/>
                <w:b/>
                <w:bCs/>
                <w:color w:val="000000"/>
                <w:sz w:val="28"/>
                <w:szCs w:val="28"/>
              </w:rPr>
              <w:t>A:</w:t>
            </w:r>
          </w:p>
        </w:tc>
        <w:tc>
          <w:tcPr>
            <w:tcW w:w="10898" w:type="dxa"/>
            <w:shd w:val="clear" w:color="auto" w:fill="auto"/>
            <w:vAlign w:val="center"/>
            <w:hideMark/>
          </w:tcPr>
          <w:p w14:paraId="6C765B01" w14:textId="77777777" w:rsidR="009C1C09" w:rsidRPr="009C1C09" w:rsidRDefault="009C1C09" w:rsidP="00EB340D">
            <w:pPr>
              <w:ind w:right="-119"/>
              <w:rPr>
                <w:rFonts w:ascii="Times New Roman" w:eastAsia="Times New Roman" w:hAnsi="Times New Roman" w:cs="Times New Roman"/>
                <w:i/>
                <w:iCs/>
                <w:color w:val="000000"/>
              </w:rPr>
            </w:pPr>
            <w:r w:rsidRPr="009C1C09">
              <w:rPr>
                <w:rFonts w:ascii="Times New Roman" w:eastAsia="Times New Roman" w:hAnsi="Times New Roman" w:cs="Times New Roman"/>
                <w:i/>
                <w:iCs/>
                <w:color w:val="000000"/>
              </w:rPr>
              <w:t>Any contract that is over $1,000 is subject to the payment of prevailing wages (Labor Code 1771).</w:t>
            </w:r>
            <w:r w:rsidRPr="009C1C09">
              <w:rPr>
                <w:rFonts w:ascii="Calibri" w:eastAsia="Times New Roman" w:hAnsi="Calibri" w:cs="Calibri"/>
                <w:color w:val="000000"/>
              </w:rPr>
              <w:t xml:space="preserve"> </w:t>
            </w:r>
            <w:r w:rsidRPr="009C1C09">
              <w:rPr>
                <w:rFonts w:ascii="Times New Roman" w:eastAsia="Times New Roman" w:hAnsi="Times New Roman" w:cs="Times New Roman"/>
                <w:i/>
                <w:iCs/>
                <w:color w:val="000000"/>
              </w:rPr>
              <w:t>This dollar amount pertains to the overall project value. Not the subcontractor’s portion of the project value.</w:t>
            </w:r>
          </w:p>
        </w:tc>
      </w:tr>
      <w:tr w:rsidR="0074781A" w:rsidRPr="009C1C09" w14:paraId="021084CD" w14:textId="77777777" w:rsidTr="00C95D2F">
        <w:trPr>
          <w:trHeight w:val="300"/>
        </w:trPr>
        <w:tc>
          <w:tcPr>
            <w:tcW w:w="486" w:type="dxa"/>
            <w:shd w:val="clear" w:color="auto" w:fill="auto"/>
            <w:noWrap/>
            <w:vAlign w:val="center"/>
            <w:hideMark/>
          </w:tcPr>
          <w:p w14:paraId="4CA4E728" w14:textId="77777777" w:rsidR="009C1C09" w:rsidRPr="009C1C09" w:rsidRDefault="009C1C09" w:rsidP="00EB340D">
            <w:pPr>
              <w:rPr>
                <w:rFonts w:ascii="Times New Roman" w:eastAsia="Times New Roman" w:hAnsi="Times New Roman" w:cs="Times New Roman"/>
                <w:i/>
                <w:iCs/>
                <w:color w:val="000000"/>
              </w:rPr>
            </w:pPr>
          </w:p>
        </w:tc>
        <w:tc>
          <w:tcPr>
            <w:tcW w:w="10898" w:type="dxa"/>
            <w:shd w:val="clear" w:color="auto" w:fill="auto"/>
            <w:vAlign w:val="center"/>
            <w:hideMark/>
          </w:tcPr>
          <w:p w14:paraId="6D44C398" w14:textId="77777777" w:rsidR="009C1C09" w:rsidRPr="009C1C09" w:rsidRDefault="009C1C09" w:rsidP="00EB340D">
            <w:pPr>
              <w:rPr>
                <w:rFonts w:ascii="Times New Roman" w:eastAsia="Times New Roman" w:hAnsi="Times New Roman" w:cs="Times New Roman"/>
                <w:sz w:val="20"/>
                <w:szCs w:val="20"/>
              </w:rPr>
            </w:pPr>
          </w:p>
        </w:tc>
      </w:tr>
      <w:tr w:rsidR="0074781A" w:rsidRPr="009C1C09" w14:paraId="059C0F43" w14:textId="77777777" w:rsidTr="00C95D2F">
        <w:trPr>
          <w:trHeight w:val="375"/>
        </w:trPr>
        <w:tc>
          <w:tcPr>
            <w:tcW w:w="486" w:type="dxa"/>
            <w:shd w:val="clear" w:color="auto" w:fill="auto"/>
            <w:noWrap/>
            <w:vAlign w:val="center"/>
            <w:hideMark/>
          </w:tcPr>
          <w:p w14:paraId="4EC35336" w14:textId="77777777" w:rsidR="009C1C09" w:rsidRPr="009C1C09" w:rsidRDefault="009C1C09" w:rsidP="00EB340D">
            <w:pPr>
              <w:rPr>
                <w:rFonts w:ascii="Calibri" w:eastAsia="Times New Roman" w:hAnsi="Calibri" w:cs="Calibri"/>
                <w:b/>
                <w:bCs/>
                <w:color w:val="000000"/>
                <w:sz w:val="28"/>
                <w:szCs w:val="28"/>
              </w:rPr>
            </w:pPr>
            <w:r w:rsidRPr="009C1C09">
              <w:rPr>
                <w:rFonts w:ascii="Calibri" w:eastAsia="Times New Roman" w:hAnsi="Calibri" w:cs="Calibri"/>
                <w:b/>
                <w:bCs/>
                <w:color w:val="000000"/>
                <w:sz w:val="28"/>
                <w:szCs w:val="28"/>
              </w:rPr>
              <w:t>Q:</w:t>
            </w:r>
          </w:p>
        </w:tc>
        <w:tc>
          <w:tcPr>
            <w:tcW w:w="10898" w:type="dxa"/>
            <w:shd w:val="clear" w:color="auto" w:fill="auto"/>
            <w:vAlign w:val="center"/>
            <w:hideMark/>
          </w:tcPr>
          <w:p w14:paraId="365C14F0" w14:textId="77777777" w:rsidR="009C1C09" w:rsidRPr="009C1C09" w:rsidRDefault="009C1C09" w:rsidP="00EB340D">
            <w:pPr>
              <w:rPr>
                <w:rFonts w:ascii="Calibri" w:eastAsia="Times New Roman" w:hAnsi="Calibri" w:cs="Calibri"/>
                <w:color w:val="000000"/>
              </w:rPr>
            </w:pPr>
            <w:r w:rsidRPr="009C1C09">
              <w:rPr>
                <w:rFonts w:ascii="Calibri" w:eastAsia="Times New Roman" w:hAnsi="Calibri" w:cs="Calibri"/>
                <w:color w:val="000000"/>
              </w:rPr>
              <w:t>Who must be paid prevailing wages on public works projects?</w:t>
            </w:r>
          </w:p>
        </w:tc>
      </w:tr>
      <w:tr w:rsidR="0074781A" w:rsidRPr="009C1C09" w14:paraId="048BFA0A" w14:textId="77777777" w:rsidTr="00C95D2F">
        <w:trPr>
          <w:trHeight w:val="600"/>
        </w:trPr>
        <w:tc>
          <w:tcPr>
            <w:tcW w:w="486" w:type="dxa"/>
            <w:shd w:val="clear" w:color="auto" w:fill="auto"/>
            <w:noWrap/>
            <w:vAlign w:val="center"/>
            <w:hideMark/>
          </w:tcPr>
          <w:p w14:paraId="4F368300" w14:textId="77777777" w:rsidR="009C1C09" w:rsidRPr="009C1C09" w:rsidRDefault="009C1C09" w:rsidP="00EB340D">
            <w:pPr>
              <w:rPr>
                <w:rFonts w:ascii="Calibri" w:eastAsia="Times New Roman" w:hAnsi="Calibri" w:cs="Calibri"/>
                <w:b/>
                <w:bCs/>
                <w:color w:val="000000"/>
                <w:sz w:val="28"/>
                <w:szCs w:val="28"/>
              </w:rPr>
            </w:pPr>
            <w:r w:rsidRPr="009C1C09">
              <w:rPr>
                <w:rFonts w:ascii="Calibri" w:eastAsia="Times New Roman" w:hAnsi="Calibri" w:cs="Calibri"/>
                <w:b/>
                <w:bCs/>
                <w:color w:val="000000"/>
                <w:sz w:val="28"/>
                <w:szCs w:val="28"/>
              </w:rPr>
              <w:t>A:</w:t>
            </w:r>
          </w:p>
        </w:tc>
        <w:tc>
          <w:tcPr>
            <w:tcW w:w="10898" w:type="dxa"/>
            <w:shd w:val="clear" w:color="auto" w:fill="auto"/>
            <w:vAlign w:val="center"/>
            <w:hideMark/>
          </w:tcPr>
          <w:p w14:paraId="794C70B0" w14:textId="77777777" w:rsidR="009C1C09" w:rsidRPr="009C1C09" w:rsidRDefault="009C1C09" w:rsidP="00EB340D">
            <w:pPr>
              <w:rPr>
                <w:rFonts w:ascii="Times New Roman" w:eastAsia="Times New Roman" w:hAnsi="Times New Roman" w:cs="Times New Roman"/>
                <w:i/>
                <w:iCs/>
                <w:color w:val="000000"/>
              </w:rPr>
            </w:pPr>
            <w:r w:rsidRPr="009C1C09">
              <w:rPr>
                <w:rFonts w:ascii="Times New Roman" w:eastAsia="Times New Roman" w:hAnsi="Times New Roman" w:cs="Times New Roman"/>
                <w:i/>
                <w:iCs/>
                <w:color w:val="000000"/>
              </w:rPr>
              <w:t>Prevailing wages must be paid to ALL “workers” on public works projects, including owners/partners who perform work.</w:t>
            </w:r>
          </w:p>
        </w:tc>
      </w:tr>
      <w:tr w:rsidR="0074781A" w:rsidRPr="009C1C09" w14:paraId="0A41407E" w14:textId="77777777" w:rsidTr="00C95D2F">
        <w:trPr>
          <w:trHeight w:val="300"/>
        </w:trPr>
        <w:tc>
          <w:tcPr>
            <w:tcW w:w="486" w:type="dxa"/>
            <w:shd w:val="clear" w:color="auto" w:fill="auto"/>
            <w:noWrap/>
            <w:vAlign w:val="center"/>
            <w:hideMark/>
          </w:tcPr>
          <w:p w14:paraId="09040CE8" w14:textId="77777777" w:rsidR="009C1C09" w:rsidRPr="009C1C09" w:rsidRDefault="009C1C09" w:rsidP="00EB340D">
            <w:pPr>
              <w:rPr>
                <w:rFonts w:ascii="Times New Roman" w:eastAsia="Times New Roman" w:hAnsi="Times New Roman" w:cs="Times New Roman"/>
                <w:i/>
                <w:iCs/>
                <w:color w:val="000000"/>
              </w:rPr>
            </w:pPr>
          </w:p>
        </w:tc>
        <w:tc>
          <w:tcPr>
            <w:tcW w:w="10898" w:type="dxa"/>
            <w:shd w:val="clear" w:color="auto" w:fill="auto"/>
            <w:vAlign w:val="center"/>
            <w:hideMark/>
          </w:tcPr>
          <w:p w14:paraId="7B6FC764" w14:textId="77777777" w:rsidR="009C1C09" w:rsidRPr="009C1C09" w:rsidRDefault="009C1C09" w:rsidP="00EB340D">
            <w:pPr>
              <w:rPr>
                <w:rFonts w:ascii="Times New Roman" w:eastAsia="Times New Roman" w:hAnsi="Times New Roman" w:cs="Times New Roman"/>
                <w:sz w:val="20"/>
                <w:szCs w:val="20"/>
              </w:rPr>
            </w:pPr>
          </w:p>
        </w:tc>
      </w:tr>
      <w:tr w:rsidR="0074781A" w:rsidRPr="009C1C09" w14:paraId="16AED817" w14:textId="77777777" w:rsidTr="00C95D2F">
        <w:trPr>
          <w:trHeight w:val="900"/>
        </w:trPr>
        <w:tc>
          <w:tcPr>
            <w:tcW w:w="486" w:type="dxa"/>
            <w:shd w:val="clear" w:color="auto" w:fill="auto"/>
            <w:noWrap/>
            <w:vAlign w:val="center"/>
            <w:hideMark/>
          </w:tcPr>
          <w:p w14:paraId="0453CA50" w14:textId="77777777" w:rsidR="009C1C09" w:rsidRPr="009C1C09" w:rsidRDefault="009C1C09" w:rsidP="00EB340D">
            <w:pPr>
              <w:rPr>
                <w:rFonts w:ascii="Calibri" w:eastAsia="Times New Roman" w:hAnsi="Calibri" w:cs="Calibri"/>
                <w:b/>
                <w:bCs/>
                <w:color w:val="000000"/>
                <w:sz w:val="28"/>
                <w:szCs w:val="28"/>
              </w:rPr>
            </w:pPr>
            <w:r w:rsidRPr="009C1C09">
              <w:rPr>
                <w:rFonts w:ascii="Calibri" w:eastAsia="Times New Roman" w:hAnsi="Calibri" w:cs="Calibri"/>
                <w:b/>
                <w:bCs/>
                <w:color w:val="000000"/>
                <w:sz w:val="28"/>
                <w:szCs w:val="28"/>
              </w:rPr>
              <w:t>Q:</w:t>
            </w:r>
          </w:p>
        </w:tc>
        <w:tc>
          <w:tcPr>
            <w:tcW w:w="10898" w:type="dxa"/>
            <w:shd w:val="clear" w:color="auto" w:fill="auto"/>
            <w:vAlign w:val="center"/>
            <w:hideMark/>
          </w:tcPr>
          <w:p w14:paraId="1D851CCE" w14:textId="77777777" w:rsidR="009C1C09" w:rsidRPr="009C1C09" w:rsidRDefault="009C1C09" w:rsidP="00EB340D">
            <w:pPr>
              <w:rPr>
                <w:rFonts w:ascii="Calibri" w:eastAsia="Times New Roman" w:hAnsi="Calibri" w:cs="Calibri"/>
                <w:color w:val="000000"/>
              </w:rPr>
            </w:pPr>
            <w:r w:rsidRPr="009C1C09">
              <w:rPr>
                <w:rFonts w:ascii="Calibri" w:eastAsia="Times New Roman" w:hAnsi="Calibri" w:cs="Calibri"/>
                <w:color w:val="000000"/>
              </w:rPr>
              <w:t>Are contractors/subcontractor required to submit electronic certified payroll reports (eCPR) to the Department of Industrial Relations (DIR) on San Diego Unified School District projects that are under the Project Stabilization Agreement (PSA)?</w:t>
            </w:r>
          </w:p>
        </w:tc>
      </w:tr>
      <w:tr w:rsidR="0074781A" w:rsidRPr="009C1C09" w14:paraId="60F6D331" w14:textId="77777777" w:rsidTr="00C95D2F">
        <w:trPr>
          <w:trHeight w:val="600"/>
        </w:trPr>
        <w:tc>
          <w:tcPr>
            <w:tcW w:w="486" w:type="dxa"/>
            <w:shd w:val="clear" w:color="auto" w:fill="auto"/>
            <w:noWrap/>
            <w:vAlign w:val="center"/>
            <w:hideMark/>
          </w:tcPr>
          <w:p w14:paraId="4DB144F2" w14:textId="77777777" w:rsidR="009C1C09" w:rsidRPr="009C1C09" w:rsidRDefault="009C1C09" w:rsidP="00EB340D">
            <w:pPr>
              <w:rPr>
                <w:rFonts w:ascii="Calibri" w:eastAsia="Times New Roman" w:hAnsi="Calibri" w:cs="Calibri"/>
                <w:b/>
                <w:bCs/>
                <w:color w:val="000000"/>
                <w:sz w:val="28"/>
                <w:szCs w:val="28"/>
              </w:rPr>
            </w:pPr>
            <w:r w:rsidRPr="009C1C09">
              <w:rPr>
                <w:rFonts w:ascii="Calibri" w:eastAsia="Times New Roman" w:hAnsi="Calibri" w:cs="Calibri"/>
                <w:b/>
                <w:bCs/>
                <w:color w:val="000000"/>
                <w:sz w:val="28"/>
                <w:szCs w:val="28"/>
              </w:rPr>
              <w:t>A:</w:t>
            </w:r>
          </w:p>
        </w:tc>
        <w:tc>
          <w:tcPr>
            <w:tcW w:w="10898" w:type="dxa"/>
            <w:shd w:val="clear" w:color="auto" w:fill="auto"/>
            <w:vAlign w:val="center"/>
            <w:hideMark/>
          </w:tcPr>
          <w:p w14:paraId="24AECCE2" w14:textId="77777777" w:rsidR="009C1C09" w:rsidRPr="009C1C09" w:rsidRDefault="009C1C09" w:rsidP="00EB340D">
            <w:pPr>
              <w:rPr>
                <w:rFonts w:ascii="Times New Roman" w:eastAsia="Times New Roman" w:hAnsi="Times New Roman" w:cs="Times New Roman"/>
                <w:i/>
                <w:iCs/>
                <w:color w:val="000000"/>
              </w:rPr>
            </w:pPr>
            <w:r w:rsidRPr="009C1C09">
              <w:rPr>
                <w:rFonts w:ascii="Times New Roman" w:eastAsia="Times New Roman" w:hAnsi="Times New Roman" w:cs="Times New Roman"/>
                <w:i/>
                <w:iCs/>
                <w:color w:val="000000"/>
              </w:rPr>
              <w:t xml:space="preserve">Yes. Electronic certified payroll reports (eCPR’s) must be submitted to DIR on </w:t>
            </w:r>
            <w:r w:rsidRPr="009C1C09">
              <w:rPr>
                <w:rFonts w:ascii="Times New Roman" w:eastAsia="Times New Roman" w:hAnsi="Times New Roman" w:cs="Times New Roman"/>
                <w:b/>
                <w:bCs/>
                <w:i/>
                <w:iCs/>
                <w:color w:val="000000"/>
                <w:u w:val="single"/>
              </w:rPr>
              <w:t>all</w:t>
            </w:r>
            <w:r w:rsidRPr="009C1C09">
              <w:rPr>
                <w:rFonts w:ascii="Times New Roman" w:eastAsia="Times New Roman" w:hAnsi="Times New Roman" w:cs="Times New Roman"/>
                <w:i/>
                <w:iCs/>
                <w:color w:val="000000"/>
              </w:rPr>
              <w:t xml:space="preserve"> San Diego Unified School District projects. Regardless, if the project is under the PSA or not.</w:t>
            </w:r>
          </w:p>
        </w:tc>
      </w:tr>
      <w:tr w:rsidR="0074781A" w:rsidRPr="009C1C09" w14:paraId="6B3B855A" w14:textId="77777777" w:rsidTr="00C95D2F">
        <w:trPr>
          <w:trHeight w:val="375"/>
        </w:trPr>
        <w:tc>
          <w:tcPr>
            <w:tcW w:w="486" w:type="dxa"/>
            <w:shd w:val="clear" w:color="auto" w:fill="auto"/>
            <w:noWrap/>
            <w:vAlign w:val="center"/>
            <w:hideMark/>
          </w:tcPr>
          <w:p w14:paraId="7810D783" w14:textId="77777777" w:rsidR="009C1C09" w:rsidRPr="009C1C09" w:rsidRDefault="009C1C09" w:rsidP="00EB340D">
            <w:pPr>
              <w:rPr>
                <w:rFonts w:ascii="Times New Roman" w:eastAsia="Times New Roman" w:hAnsi="Times New Roman" w:cs="Times New Roman"/>
                <w:i/>
                <w:iCs/>
                <w:color w:val="000000"/>
              </w:rPr>
            </w:pPr>
          </w:p>
        </w:tc>
        <w:tc>
          <w:tcPr>
            <w:tcW w:w="10898" w:type="dxa"/>
            <w:shd w:val="clear" w:color="auto" w:fill="auto"/>
            <w:vAlign w:val="center"/>
            <w:hideMark/>
          </w:tcPr>
          <w:p w14:paraId="3928BF31" w14:textId="77777777" w:rsidR="009C1C09" w:rsidRPr="009C1C09" w:rsidRDefault="009C1C09" w:rsidP="00EB340D">
            <w:pPr>
              <w:rPr>
                <w:rFonts w:ascii="Times New Roman" w:eastAsia="Times New Roman" w:hAnsi="Times New Roman" w:cs="Times New Roman"/>
                <w:i/>
                <w:iCs/>
                <w:color w:val="000000"/>
              </w:rPr>
            </w:pPr>
            <w:r w:rsidRPr="009C1C09">
              <w:rPr>
                <w:rFonts w:ascii="Times New Roman" w:eastAsia="Times New Roman" w:hAnsi="Times New Roman" w:cs="Times New Roman"/>
                <w:i/>
                <w:iCs/>
                <w:color w:val="000000"/>
              </w:rPr>
              <w:t xml:space="preserve">The following exemptions from submitting eCPR’s are for projects valued at or less than. </w:t>
            </w:r>
          </w:p>
        </w:tc>
      </w:tr>
      <w:tr w:rsidR="0074781A" w:rsidRPr="009C1C09" w14:paraId="0CD9192F" w14:textId="77777777" w:rsidTr="00C95D2F">
        <w:trPr>
          <w:trHeight w:val="375"/>
        </w:trPr>
        <w:tc>
          <w:tcPr>
            <w:tcW w:w="486" w:type="dxa"/>
            <w:shd w:val="clear" w:color="auto" w:fill="auto"/>
            <w:noWrap/>
            <w:vAlign w:val="center"/>
            <w:hideMark/>
          </w:tcPr>
          <w:p w14:paraId="6577C3A1" w14:textId="77777777" w:rsidR="009C1C09" w:rsidRPr="009C1C09" w:rsidRDefault="009C1C09" w:rsidP="00EB340D">
            <w:pPr>
              <w:rPr>
                <w:rFonts w:ascii="Times New Roman" w:eastAsia="Times New Roman" w:hAnsi="Times New Roman" w:cs="Times New Roman"/>
                <w:i/>
                <w:iCs/>
                <w:color w:val="000000"/>
              </w:rPr>
            </w:pPr>
          </w:p>
        </w:tc>
        <w:tc>
          <w:tcPr>
            <w:tcW w:w="10898" w:type="dxa"/>
            <w:shd w:val="clear" w:color="auto" w:fill="auto"/>
            <w:vAlign w:val="center"/>
            <w:hideMark/>
          </w:tcPr>
          <w:p w14:paraId="3E98F418" w14:textId="77777777" w:rsidR="009C1C09" w:rsidRPr="009C1C09" w:rsidRDefault="009C1C09" w:rsidP="00EB340D">
            <w:pPr>
              <w:rPr>
                <w:rFonts w:ascii="Symbol" w:eastAsia="Times New Roman" w:hAnsi="Symbol" w:cs="Calibri"/>
                <w:color w:val="000000"/>
              </w:rPr>
            </w:pPr>
            <w:r w:rsidRPr="009C1C09">
              <w:rPr>
                <w:rFonts w:ascii="Symbol" w:eastAsia="Times New Roman" w:hAnsi="Symbol" w:cs="Calibri"/>
                <w:color w:val="000000"/>
              </w:rPr>
              <w:t>·</w:t>
            </w:r>
            <w:r w:rsidRPr="009C1C09">
              <w:rPr>
                <w:rFonts w:ascii="Times New Roman" w:eastAsia="Times New Roman" w:hAnsi="Times New Roman" w:cs="Times New Roman"/>
                <w:color w:val="000000"/>
                <w:sz w:val="14"/>
                <w:szCs w:val="14"/>
              </w:rPr>
              <w:t xml:space="preserve">       </w:t>
            </w:r>
            <w:r w:rsidRPr="009C1C09">
              <w:rPr>
                <w:rFonts w:ascii="Times New Roman" w:eastAsia="Times New Roman" w:hAnsi="Times New Roman" w:cs="Times New Roman"/>
                <w:i/>
                <w:iCs/>
                <w:color w:val="000000"/>
              </w:rPr>
              <w:t>*$25,000 for new construction, alteration, installation, demolition or repair</w:t>
            </w:r>
          </w:p>
        </w:tc>
      </w:tr>
      <w:tr w:rsidR="0074781A" w:rsidRPr="009C1C09" w14:paraId="6F565B7D" w14:textId="77777777" w:rsidTr="00C95D2F">
        <w:trPr>
          <w:trHeight w:val="375"/>
        </w:trPr>
        <w:tc>
          <w:tcPr>
            <w:tcW w:w="486" w:type="dxa"/>
            <w:shd w:val="clear" w:color="auto" w:fill="auto"/>
            <w:noWrap/>
            <w:vAlign w:val="center"/>
            <w:hideMark/>
          </w:tcPr>
          <w:p w14:paraId="7FA7D917" w14:textId="77777777" w:rsidR="009C1C09" w:rsidRPr="009C1C09" w:rsidRDefault="009C1C09" w:rsidP="00EB340D">
            <w:pPr>
              <w:rPr>
                <w:rFonts w:ascii="Symbol" w:eastAsia="Times New Roman" w:hAnsi="Symbol" w:cs="Calibri"/>
                <w:color w:val="000000"/>
              </w:rPr>
            </w:pPr>
          </w:p>
        </w:tc>
        <w:tc>
          <w:tcPr>
            <w:tcW w:w="10898" w:type="dxa"/>
            <w:shd w:val="clear" w:color="auto" w:fill="auto"/>
            <w:vAlign w:val="center"/>
            <w:hideMark/>
          </w:tcPr>
          <w:p w14:paraId="65405053" w14:textId="77777777" w:rsidR="009C1C09" w:rsidRPr="009C1C09" w:rsidRDefault="009C1C09" w:rsidP="00EB340D">
            <w:pPr>
              <w:rPr>
                <w:rFonts w:ascii="Symbol" w:eastAsia="Times New Roman" w:hAnsi="Symbol" w:cs="Calibri"/>
                <w:color w:val="000000"/>
              </w:rPr>
            </w:pPr>
            <w:r w:rsidRPr="009C1C09">
              <w:rPr>
                <w:rFonts w:ascii="Symbol" w:eastAsia="Times New Roman" w:hAnsi="Symbol" w:cs="Calibri"/>
                <w:color w:val="000000"/>
              </w:rPr>
              <w:t>·</w:t>
            </w:r>
            <w:r w:rsidRPr="009C1C09">
              <w:rPr>
                <w:rFonts w:ascii="Times New Roman" w:eastAsia="Times New Roman" w:hAnsi="Times New Roman" w:cs="Times New Roman"/>
                <w:color w:val="000000"/>
                <w:sz w:val="14"/>
                <w:szCs w:val="14"/>
              </w:rPr>
              <w:t xml:space="preserve">       </w:t>
            </w:r>
            <w:r w:rsidRPr="009C1C09">
              <w:rPr>
                <w:rFonts w:ascii="Times New Roman" w:eastAsia="Times New Roman" w:hAnsi="Times New Roman" w:cs="Times New Roman"/>
                <w:i/>
                <w:iCs/>
                <w:color w:val="000000"/>
              </w:rPr>
              <w:t>*$15,000 for maintenance</w:t>
            </w:r>
          </w:p>
        </w:tc>
      </w:tr>
      <w:tr w:rsidR="0074781A" w:rsidRPr="009C1C09" w14:paraId="4F81715B" w14:textId="77777777" w:rsidTr="00C95D2F">
        <w:trPr>
          <w:trHeight w:val="375"/>
        </w:trPr>
        <w:tc>
          <w:tcPr>
            <w:tcW w:w="486" w:type="dxa"/>
            <w:shd w:val="clear" w:color="auto" w:fill="auto"/>
            <w:noWrap/>
            <w:vAlign w:val="center"/>
            <w:hideMark/>
          </w:tcPr>
          <w:p w14:paraId="5F00B45B" w14:textId="77777777" w:rsidR="009C1C09" w:rsidRPr="009C1C09" w:rsidRDefault="009C1C09" w:rsidP="00EB340D">
            <w:pPr>
              <w:rPr>
                <w:rFonts w:ascii="Symbol" w:eastAsia="Times New Roman" w:hAnsi="Symbol" w:cs="Calibri"/>
                <w:color w:val="000000"/>
              </w:rPr>
            </w:pPr>
          </w:p>
        </w:tc>
        <w:tc>
          <w:tcPr>
            <w:tcW w:w="10898" w:type="dxa"/>
            <w:shd w:val="clear" w:color="auto" w:fill="auto"/>
            <w:vAlign w:val="center"/>
            <w:hideMark/>
          </w:tcPr>
          <w:p w14:paraId="39140144" w14:textId="77777777" w:rsidR="009C1C09" w:rsidRPr="009C1C09" w:rsidRDefault="009C1C09" w:rsidP="00EB340D">
            <w:pPr>
              <w:rPr>
                <w:rFonts w:ascii="Calibri" w:eastAsia="Times New Roman" w:hAnsi="Calibri" w:cs="Calibri"/>
                <w:i/>
                <w:iCs/>
                <w:color w:val="000000"/>
              </w:rPr>
            </w:pPr>
            <w:r w:rsidRPr="009C1C09">
              <w:rPr>
                <w:rFonts w:ascii="Calibri" w:eastAsia="Times New Roman" w:hAnsi="Calibri" w:cs="Calibri"/>
                <w:i/>
                <w:iCs/>
                <w:color w:val="000000"/>
              </w:rPr>
              <w:t>*</w:t>
            </w:r>
            <w:r w:rsidRPr="009C1C09">
              <w:rPr>
                <w:rFonts w:ascii="Times New Roman" w:eastAsia="Times New Roman" w:hAnsi="Times New Roman" w:cs="Times New Roman"/>
                <w:i/>
                <w:iCs/>
                <w:color w:val="000000"/>
              </w:rPr>
              <w:t xml:space="preserve"> Payment of prevailing wages is still required.</w:t>
            </w:r>
          </w:p>
        </w:tc>
      </w:tr>
      <w:tr w:rsidR="0074781A" w:rsidRPr="009C1C09" w14:paraId="0836E3E2" w14:textId="77777777" w:rsidTr="00C95D2F">
        <w:trPr>
          <w:trHeight w:val="300"/>
        </w:trPr>
        <w:tc>
          <w:tcPr>
            <w:tcW w:w="486" w:type="dxa"/>
            <w:shd w:val="clear" w:color="auto" w:fill="auto"/>
            <w:noWrap/>
            <w:vAlign w:val="center"/>
            <w:hideMark/>
          </w:tcPr>
          <w:p w14:paraId="33E6A03A" w14:textId="77777777" w:rsidR="009C1C09" w:rsidRPr="009C1C09" w:rsidRDefault="009C1C09" w:rsidP="00EB340D">
            <w:pPr>
              <w:rPr>
                <w:rFonts w:ascii="Calibri" w:eastAsia="Times New Roman" w:hAnsi="Calibri" w:cs="Calibri"/>
                <w:i/>
                <w:iCs/>
                <w:color w:val="000000"/>
              </w:rPr>
            </w:pPr>
          </w:p>
        </w:tc>
        <w:tc>
          <w:tcPr>
            <w:tcW w:w="10898" w:type="dxa"/>
            <w:shd w:val="clear" w:color="auto" w:fill="auto"/>
            <w:vAlign w:val="center"/>
            <w:hideMark/>
          </w:tcPr>
          <w:p w14:paraId="319DA7B0" w14:textId="77777777" w:rsidR="009C1C09" w:rsidRPr="009C1C09" w:rsidRDefault="009C1C09" w:rsidP="00EB340D">
            <w:pPr>
              <w:rPr>
                <w:rFonts w:ascii="Times New Roman" w:eastAsia="Times New Roman" w:hAnsi="Times New Roman" w:cs="Times New Roman"/>
                <w:sz w:val="20"/>
                <w:szCs w:val="20"/>
              </w:rPr>
            </w:pPr>
          </w:p>
        </w:tc>
      </w:tr>
      <w:tr w:rsidR="0074781A" w:rsidRPr="009C1C09" w14:paraId="1E6C690E" w14:textId="77777777" w:rsidTr="00C95D2F">
        <w:trPr>
          <w:trHeight w:val="600"/>
        </w:trPr>
        <w:tc>
          <w:tcPr>
            <w:tcW w:w="486" w:type="dxa"/>
            <w:shd w:val="clear" w:color="auto" w:fill="auto"/>
            <w:noWrap/>
            <w:vAlign w:val="center"/>
            <w:hideMark/>
          </w:tcPr>
          <w:p w14:paraId="3CD0F984" w14:textId="77777777" w:rsidR="009C1C09" w:rsidRPr="009C1C09" w:rsidRDefault="009C1C09" w:rsidP="00EB340D">
            <w:pPr>
              <w:rPr>
                <w:rFonts w:ascii="Calibri" w:eastAsia="Times New Roman" w:hAnsi="Calibri" w:cs="Calibri"/>
                <w:b/>
                <w:bCs/>
                <w:color w:val="000000"/>
                <w:sz w:val="28"/>
                <w:szCs w:val="28"/>
              </w:rPr>
            </w:pPr>
            <w:r w:rsidRPr="009C1C09">
              <w:rPr>
                <w:rFonts w:ascii="Calibri" w:eastAsia="Times New Roman" w:hAnsi="Calibri" w:cs="Calibri"/>
                <w:b/>
                <w:bCs/>
                <w:color w:val="000000"/>
                <w:sz w:val="28"/>
                <w:szCs w:val="28"/>
              </w:rPr>
              <w:t>Q:</w:t>
            </w:r>
          </w:p>
        </w:tc>
        <w:tc>
          <w:tcPr>
            <w:tcW w:w="10898" w:type="dxa"/>
            <w:shd w:val="clear" w:color="auto" w:fill="auto"/>
            <w:vAlign w:val="center"/>
            <w:hideMark/>
          </w:tcPr>
          <w:p w14:paraId="3801216F" w14:textId="77777777" w:rsidR="009C1C09" w:rsidRPr="009C1C09" w:rsidRDefault="009C1C09" w:rsidP="00EB340D">
            <w:pPr>
              <w:rPr>
                <w:rFonts w:ascii="Calibri" w:eastAsia="Times New Roman" w:hAnsi="Calibri" w:cs="Calibri"/>
                <w:color w:val="000000"/>
              </w:rPr>
            </w:pPr>
            <w:r w:rsidRPr="009C1C09">
              <w:rPr>
                <w:rFonts w:ascii="Calibri" w:eastAsia="Times New Roman" w:hAnsi="Calibri" w:cs="Calibri"/>
                <w:color w:val="000000"/>
              </w:rPr>
              <w:t>Are contractors/subcontractors required to submit certified payroll reports, and other related documentation to San Diego Unified School District?</w:t>
            </w:r>
          </w:p>
        </w:tc>
      </w:tr>
      <w:tr w:rsidR="0074781A" w:rsidRPr="009C1C09" w14:paraId="53419C23" w14:textId="77777777" w:rsidTr="00C95D2F">
        <w:trPr>
          <w:trHeight w:val="600"/>
        </w:trPr>
        <w:tc>
          <w:tcPr>
            <w:tcW w:w="486" w:type="dxa"/>
            <w:shd w:val="clear" w:color="auto" w:fill="auto"/>
            <w:noWrap/>
            <w:vAlign w:val="center"/>
            <w:hideMark/>
          </w:tcPr>
          <w:p w14:paraId="34CE3FA7" w14:textId="77777777" w:rsidR="009C1C09" w:rsidRPr="009C1C09" w:rsidRDefault="009C1C09" w:rsidP="00EB340D">
            <w:pPr>
              <w:rPr>
                <w:rFonts w:ascii="Calibri" w:eastAsia="Times New Roman" w:hAnsi="Calibri" w:cs="Calibri"/>
                <w:b/>
                <w:bCs/>
                <w:color w:val="000000"/>
                <w:sz w:val="28"/>
                <w:szCs w:val="28"/>
              </w:rPr>
            </w:pPr>
            <w:r w:rsidRPr="009C1C09">
              <w:rPr>
                <w:rFonts w:ascii="Calibri" w:eastAsia="Times New Roman" w:hAnsi="Calibri" w:cs="Calibri"/>
                <w:b/>
                <w:bCs/>
                <w:color w:val="000000"/>
                <w:sz w:val="28"/>
                <w:szCs w:val="28"/>
              </w:rPr>
              <w:t>A:</w:t>
            </w:r>
          </w:p>
        </w:tc>
        <w:tc>
          <w:tcPr>
            <w:tcW w:w="10898" w:type="dxa"/>
            <w:shd w:val="clear" w:color="auto" w:fill="auto"/>
            <w:vAlign w:val="center"/>
            <w:hideMark/>
          </w:tcPr>
          <w:p w14:paraId="676CC800" w14:textId="77777777" w:rsidR="009C1C09" w:rsidRPr="009C1C09" w:rsidRDefault="009C1C09" w:rsidP="00EB340D">
            <w:pPr>
              <w:rPr>
                <w:rFonts w:ascii="Times New Roman" w:eastAsia="Times New Roman" w:hAnsi="Times New Roman" w:cs="Times New Roman"/>
                <w:i/>
                <w:iCs/>
                <w:color w:val="000000"/>
              </w:rPr>
            </w:pPr>
            <w:r w:rsidRPr="009C1C09">
              <w:rPr>
                <w:rFonts w:ascii="Times New Roman" w:eastAsia="Times New Roman" w:hAnsi="Times New Roman" w:cs="Times New Roman"/>
                <w:i/>
                <w:iCs/>
                <w:color w:val="000000"/>
              </w:rPr>
              <w:t>No. However, the District reserves the right to request certified payroll reports, and other related documentation upon request.</w:t>
            </w:r>
          </w:p>
        </w:tc>
      </w:tr>
      <w:tr w:rsidR="0074781A" w:rsidRPr="009C1C09" w14:paraId="41BBB3F8" w14:textId="77777777" w:rsidTr="00C95D2F">
        <w:trPr>
          <w:trHeight w:val="300"/>
        </w:trPr>
        <w:tc>
          <w:tcPr>
            <w:tcW w:w="486" w:type="dxa"/>
            <w:shd w:val="clear" w:color="auto" w:fill="auto"/>
            <w:noWrap/>
            <w:vAlign w:val="center"/>
            <w:hideMark/>
          </w:tcPr>
          <w:p w14:paraId="170FD963" w14:textId="77777777" w:rsidR="009C1C09" w:rsidRPr="009C1C09" w:rsidRDefault="009C1C09" w:rsidP="00EB340D">
            <w:pPr>
              <w:rPr>
                <w:rFonts w:ascii="Times New Roman" w:eastAsia="Times New Roman" w:hAnsi="Times New Roman" w:cs="Times New Roman"/>
                <w:i/>
                <w:iCs/>
                <w:color w:val="000000"/>
              </w:rPr>
            </w:pPr>
          </w:p>
        </w:tc>
        <w:tc>
          <w:tcPr>
            <w:tcW w:w="10898" w:type="dxa"/>
            <w:shd w:val="clear" w:color="auto" w:fill="auto"/>
            <w:vAlign w:val="center"/>
            <w:hideMark/>
          </w:tcPr>
          <w:p w14:paraId="5613694E" w14:textId="77777777" w:rsidR="009C1C09" w:rsidRPr="009C1C09" w:rsidRDefault="009C1C09" w:rsidP="00EB340D">
            <w:pPr>
              <w:rPr>
                <w:rFonts w:ascii="Times New Roman" w:eastAsia="Times New Roman" w:hAnsi="Times New Roman" w:cs="Times New Roman"/>
                <w:sz w:val="20"/>
                <w:szCs w:val="20"/>
              </w:rPr>
            </w:pPr>
          </w:p>
        </w:tc>
      </w:tr>
      <w:tr w:rsidR="0074781A" w:rsidRPr="009C1C09" w14:paraId="10DDDC76" w14:textId="77777777" w:rsidTr="00C95D2F">
        <w:trPr>
          <w:trHeight w:val="375"/>
        </w:trPr>
        <w:tc>
          <w:tcPr>
            <w:tcW w:w="486" w:type="dxa"/>
            <w:shd w:val="clear" w:color="auto" w:fill="auto"/>
            <w:noWrap/>
            <w:vAlign w:val="center"/>
            <w:hideMark/>
          </w:tcPr>
          <w:p w14:paraId="58F41ABE" w14:textId="77777777" w:rsidR="009C1C09" w:rsidRPr="009C1C09" w:rsidRDefault="009C1C09" w:rsidP="00EB340D">
            <w:pPr>
              <w:rPr>
                <w:rFonts w:ascii="Calibri" w:eastAsia="Times New Roman" w:hAnsi="Calibri" w:cs="Calibri"/>
                <w:b/>
                <w:bCs/>
                <w:color w:val="000000"/>
                <w:sz w:val="28"/>
                <w:szCs w:val="28"/>
              </w:rPr>
            </w:pPr>
            <w:r w:rsidRPr="009C1C09">
              <w:rPr>
                <w:rFonts w:ascii="Calibri" w:eastAsia="Times New Roman" w:hAnsi="Calibri" w:cs="Calibri"/>
                <w:b/>
                <w:bCs/>
                <w:color w:val="000000"/>
                <w:sz w:val="28"/>
                <w:szCs w:val="28"/>
              </w:rPr>
              <w:t xml:space="preserve">Q. </w:t>
            </w:r>
          </w:p>
        </w:tc>
        <w:tc>
          <w:tcPr>
            <w:tcW w:w="10898" w:type="dxa"/>
            <w:shd w:val="clear" w:color="auto" w:fill="auto"/>
            <w:vAlign w:val="center"/>
            <w:hideMark/>
          </w:tcPr>
          <w:p w14:paraId="27B2C936" w14:textId="77777777" w:rsidR="009C1C09" w:rsidRPr="009C1C09" w:rsidRDefault="009C1C09" w:rsidP="00EB340D">
            <w:pPr>
              <w:rPr>
                <w:rFonts w:ascii="Calibri" w:eastAsia="Times New Roman" w:hAnsi="Calibri" w:cs="Calibri"/>
                <w:color w:val="000000"/>
              </w:rPr>
            </w:pPr>
            <w:r w:rsidRPr="009C1C09">
              <w:rPr>
                <w:rFonts w:ascii="Calibri" w:eastAsia="Times New Roman" w:hAnsi="Calibri" w:cs="Calibri"/>
                <w:color w:val="000000"/>
              </w:rPr>
              <w:t>How do you determine which general wage determination applies?</w:t>
            </w:r>
          </w:p>
        </w:tc>
      </w:tr>
      <w:tr w:rsidR="0074781A" w:rsidRPr="009C1C09" w14:paraId="1B67B414" w14:textId="77777777" w:rsidTr="00C95D2F">
        <w:trPr>
          <w:trHeight w:val="375"/>
        </w:trPr>
        <w:tc>
          <w:tcPr>
            <w:tcW w:w="486" w:type="dxa"/>
            <w:shd w:val="clear" w:color="auto" w:fill="auto"/>
            <w:noWrap/>
            <w:vAlign w:val="center"/>
            <w:hideMark/>
          </w:tcPr>
          <w:p w14:paraId="38CFAA2D" w14:textId="77777777" w:rsidR="009C1C09" w:rsidRPr="009C1C09" w:rsidRDefault="009C1C09" w:rsidP="00EB340D">
            <w:pPr>
              <w:rPr>
                <w:rFonts w:ascii="Calibri" w:eastAsia="Times New Roman" w:hAnsi="Calibri" w:cs="Calibri"/>
                <w:b/>
                <w:bCs/>
                <w:color w:val="000000"/>
                <w:sz w:val="28"/>
                <w:szCs w:val="28"/>
              </w:rPr>
            </w:pPr>
            <w:r w:rsidRPr="009C1C09">
              <w:rPr>
                <w:rFonts w:ascii="Calibri" w:eastAsia="Times New Roman" w:hAnsi="Calibri" w:cs="Calibri"/>
                <w:b/>
                <w:bCs/>
                <w:color w:val="000000"/>
                <w:sz w:val="28"/>
                <w:szCs w:val="28"/>
              </w:rPr>
              <w:t>A.</w:t>
            </w:r>
          </w:p>
        </w:tc>
        <w:tc>
          <w:tcPr>
            <w:tcW w:w="10898" w:type="dxa"/>
            <w:shd w:val="clear" w:color="auto" w:fill="auto"/>
            <w:vAlign w:val="center"/>
            <w:hideMark/>
          </w:tcPr>
          <w:p w14:paraId="11C05ACA" w14:textId="77777777" w:rsidR="009C1C09" w:rsidRPr="009C1C09" w:rsidRDefault="009C1C09" w:rsidP="00EB340D">
            <w:pPr>
              <w:rPr>
                <w:rFonts w:ascii="Times New Roman" w:eastAsia="Times New Roman" w:hAnsi="Times New Roman" w:cs="Times New Roman"/>
                <w:i/>
                <w:iCs/>
                <w:color w:val="000000"/>
              </w:rPr>
            </w:pPr>
            <w:r w:rsidRPr="009C1C09">
              <w:rPr>
                <w:rFonts w:ascii="Times New Roman" w:eastAsia="Times New Roman" w:hAnsi="Times New Roman" w:cs="Times New Roman"/>
                <w:i/>
                <w:iCs/>
                <w:color w:val="000000"/>
              </w:rPr>
              <w:t>The bid advertisement date.</w:t>
            </w:r>
          </w:p>
        </w:tc>
      </w:tr>
      <w:tr w:rsidR="0074781A" w:rsidRPr="009C1C09" w14:paraId="15ADFAD7" w14:textId="77777777" w:rsidTr="00C95D2F">
        <w:trPr>
          <w:trHeight w:val="300"/>
        </w:trPr>
        <w:tc>
          <w:tcPr>
            <w:tcW w:w="486" w:type="dxa"/>
            <w:shd w:val="clear" w:color="auto" w:fill="auto"/>
            <w:noWrap/>
            <w:vAlign w:val="center"/>
            <w:hideMark/>
          </w:tcPr>
          <w:p w14:paraId="74741BAF" w14:textId="77777777" w:rsidR="009C1C09" w:rsidRPr="009C1C09" w:rsidRDefault="009C1C09" w:rsidP="00EB340D">
            <w:pPr>
              <w:rPr>
                <w:rFonts w:ascii="Times New Roman" w:eastAsia="Times New Roman" w:hAnsi="Times New Roman" w:cs="Times New Roman"/>
                <w:i/>
                <w:iCs/>
                <w:color w:val="000000"/>
              </w:rPr>
            </w:pPr>
          </w:p>
        </w:tc>
        <w:tc>
          <w:tcPr>
            <w:tcW w:w="10898" w:type="dxa"/>
            <w:shd w:val="clear" w:color="auto" w:fill="auto"/>
            <w:vAlign w:val="center"/>
            <w:hideMark/>
          </w:tcPr>
          <w:p w14:paraId="25570029" w14:textId="77777777" w:rsidR="009C1C09" w:rsidRPr="009C1C09" w:rsidRDefault="009C1C09" w:rsidP="00EB340D">
            <w:pPr>
              <w:rPr>
                <w:rFonts w:ascii="Times New Roman" w:eastAsia="Times New Roman" w:hAnsi="Times New Roman" w:cs="Times New Roman"/>
                <w:sz w:val="20"/>
                <w:szCs w:val="20"/>
              </w:rPr>
            </w:pPr>
          </w:p>
        </w:tc>
      </w:tr>
      <w:tr w:rsidR="0074781A" w:rsidRPr="009C1C09" w14:paraId="4B09CABA" w14:textId="77777777" w:rsidTr="00C95D2F">
        <w:trPr>
          <w:trHeight w:val="375"/>
        </w:trPr>
        <w:tc>
          <w:tcPr>
            <w:tcW w:w="486" w:type="dxa"/>
            <w:shd w:val="clear" w:color="auto" w:fill="auto"/>
            <w:noWrap/>
            <w:vAlign w:val="center"/>
            <w:hideMark/>
          </w:tcPr>
          <w:p w14:paraId="4E7CCAB1" w14:textId="77777777" w:rsidR="009C1C09" w:rsidRPr="009C1C09" w:rsidRDefault="009C1C09" w:rsidP="00EB340D">
            <w:pPr>
              <w:rPr>
                <w:rFonts w:ascii="Calibri" w:eastAsia="Times New Roman" w:hAnsi="Calibri" w:cs="Calibri"/>
                <w:b/>
                <w:bCs/>
                <w:color w:val="000000"/>
                <w:sz w:val="28"/>
                <w:szCs w:val="28"/>
              </w:rPr>
            </w:pPr>
            <w:r w:rsidRPr="009C1C09">
              <w:rPr>
                <w:rFonts w:ascii="Calibri" w:eastAsia="Times New Roman" w:hAnsi="Calibri" w:cs="Calibri"/>
                <w:b/>
                <w:bCs/>
                <w:color w:val="000000"/>
                <w:sz w:val="28"/>
                <w:szCs w:val="28"/>
              </w:rPr>
              <w:t>Q.</w:t>
            </w:r>
          </w:p>
        </w:tc>
        <w:tc>
          <w:tcPr>
            <w:tcW w:w="10898" w:type="dxa"/>
            <w:shd w:val="clear" w:color="auto" w:fill="auto"/>
            <w:vAlign w:val="center"/>
            <w:hideMark/>
          </w:tcPr>
          <w:p w14:paraId="2478D82C" w14:textId="77777777" w:rsidR="009C1C09" w:rsidRPr="009C1C09" w:rsidRDefault="009C1C09" w:rsidP="00EB340D">
            <w:pPr>
              <w:rPr>
                <w:rFonts w:ascii="Calibri" w:eastAsia="Times New Roman" w:hAnsi="Calibri" w:cs="Calibri"/>
                <w:color w:val="000000"/>
              </w:rPr>
            </w:pPr>
            <w:r w:rsidRPr="009C1C09">
              <w:rPr>
                <w:rFonts w:ascii="Calibri" w:eastAsia="Times New Roman" w:hAnsi="Calibri" w:cs="Calibri"/>
                <w:color w:val="000000"/>
              </w:rPr>
              <w:t>What are the effective dates for wage determinations?</w:t>
            </w:r>
          </w:p>
        </w:tc>
      </w:tr>
      <w:tr w:rsidR="0074781A" w:rsidRPr="009C1C09" w14:paraId="25C1CDC1" w14:textId="77777777" w:rsidTr="00C95D2F">
        <w:trPr>
          <w:trHeight w:val="620"/>
        </w:trPr>
        <w:tc>
          <w:tcPr>
            <w:tcW w:w="486" w:type="dxa"/>
            <w:shd w:val="clear" w:color="auto" w:fill="auto"/>
            <w:noWrap/>
            <w:vAlign w:val="center"/>
            <w:hideMark/>
          </w:tcPr>
          <w:p w14:paraId="0DA2F6D4" w14:textId="77777777" w:rsidR="009C1C09" w:rsidRPr="009C1C09" w:rsidRDefault="009C1C09" w:rsidP="00EB340D">
            <w:pPr>
              <w:rPr>
                <w:rFonts w:ascii="Calibri" w:eastAsia="Times New Roman" w:hAnsi="Calibri" w:cs="Calibri"/>
                <w:b/>
                <w:bCs/>
                <w:color w:val="000000"/>
                <w:sz w:val="28"/>
                <w:szCs w:val="28"/>
              </w:rPr>
            </w:pPr>
            <w:r w:rsidRPr="009C1C09">
              <w:rPr>
                <w:rFonts w:ascii="Calibri" w:eastAsia="Times New Roman" w:hAnsi="Calibri" w:cs="Calibri"/>
                <w:b/>
                <w:bCs/>
                <w:color w:val="000000"/>
                <w:sz w:val="28"/>
                <w:szCs w:val="28"/>
              </w:rPr>
              <w:t>A.</w:t>
            </w:r>
          </w:p>
        </w:tc>
        <w:tc>
          <w:tcPr>
            <w:tcW w:w="10898" w:type="dxa"/>
            <w:shd w:val="clear" w:color="auto" w:fill="auto"/>
            <w:vAlign w:val="center"/>
            <w:hideMark/>
          </w:tcPr>
          <w:p w14:paraId="3FE3EB2C" w14:textId="77777777" w:rsidR="009C1C09" w:rsidRPr="009C1C09" w:rsidRDefault="009C1C09" w:rsidP="00EB340D">
            <w:pPr>
              <w:rPr>
                <w:rFonts w:ascii="Times New Roman" w:eastAsia="Times New Roman" w:hAnsi="Times New Roman" w:cs="Times New Roman"/>
                <w:i/>
                <w:iCs/>
                <w:color w:val="000000"/>
              </w:rPr>
            </w:pPr>
            <w:r w:rsidRPr="009C1C09">
              <w:rPr>
                <w:rFonts w:ascii="Times New Roman" w:eastAsia="Times New Roman" w:hAnsi="Times New Roman" w:cs="Times New Roman"/>
                <w:i/>
                <w:iCs/>
                <w:color w:val="000000"/>
              </w:rPr>
              <w:t>General wage determinations are issued twice a year.  The first wage determination goes into effect on March 3rd in a leap year and March 4th in a non-leap year. The second wage determination goes into effect on September 1st.</w:t>
            </w:r>
          </w:p>
        </w:tc>
      </w:tr>
      <w:tr w:rsidR="0074781A" w:rsidRPr="009C1C09" w14:paraId="78CB4F68" w14:textId="77777777" w:rsidTr="00C95D2F">
        <w:trPr>
          <w:trHeight w:val="375"/>
        </w:trPr>
        <w:tc>
          <w:tcPr>
            <w:tcW w:w="486" w:type="dxa"/>
            <w:shd w:val="clear" w:color="auto" w:fill="auto"/>
            <w:noWrap/>
            <w:vAlign w:val="center"/>
            <w:hideMark/>
          </w:tcPr>
          <w:p w14:paraId="16FF25A1" w14:textId="77777777" w:rsidR="009C1C09" w:rsidRPr="009C1C09" w:rsidRDefault="009C1C09" w:rsidP="00EB340D">
            <w:pPr>
              <w:rPr>
                <w:rFonts w:ascii="Times New Roman" w:eastAsia="Times New Roman" w:hAnsi="Times New Roman" w:cs="Times New Roman"/>
                <w:i/>
                <w:iCs/>
                <w:color w:val="000000"/>
              </w:rPr>
            </w:pPr>
          </w:p>
        </w:tc>
        <w:tc>
          <w:tcPr>
            <w:tcW w:w="10898" w:type="dxa"/>
            <w:shd w:val="clear" w:color="auto" w:fill="auto"/>
            <w:vAlign w:val="center"/>
            <w:hideMark/>
          </w:tcPr>
          <w:p w14:paraId="55535406" w14:textId="77777777" w:rsidR="009C1C09" w:rsidRPr="009C1C09" w:rsidRDefault="009C1C09" w:rsidP="0074781A">
            <w:pPr>
              <w:rPr>
                <w:rFonts w:ascii="Times New Roman" w:eastAsia="Times New Roman" w:hAnsi="Times New Roman" w:cs="Times New Roman"/>
                <w:i/>
                <w:iCs/>
                <w:color w:val="000000"/>
              </w:rPr>
            </w:pPr>
            <w:r w:rsidRPr="009C1C09">
              <w:rPr>
                <w:rFonts w:ascii="Times New Roman" w:eastAsia="Times New Roman" w:hAnsi="Times New Roman" w:cs="Times New Roman"/>
                <w:i/>
                <w:iCs/>
                <w:color w:val="000000"/>
              </w:rPr>
              <w:t>Guide to applicability of wage determinations:</w:t>
            </w:r>
          </w:p>
        </w:tc>
      </w:tr>
      <w:tr w:rsidR="0074781A" w:rsidRPr="009C1C09" w14:paraId="40BDD643" w14:textId="77777777" w:rsidTr="00C95D2F">
        <w:trPr>
          <w:trHeight w:val="233"/>
        </w:trPr>
        <w:tc>
          <w:tcPr>
            <w:tcW w:w="486" w:type="dxa"/>
            <w:shd w:val="clear" w:color="auto" w:fill="auto"/>
            <w:noWrap/>
            <w:vAlign w:val="center"/>
            <w:hideMark/>
          </w:tcPr>
          <w:p w14:paraId="2AB231D5" w14:textId="77777777" w:rsidR="009C1C09" w:rsidRPr="009C1C09" w:rsidRDefault="009C1C09" w:rsidP="00EB340D">
            <w:pPr>
              <w:ind w:firstLineChars="100" w:firstLine="220"/>
              <w:rPr>
                <w:rFonts w:ascii="Times New Roman" w:eastAsia="Times New Roman" w:hAnsi="Times New Roman" w:cs="Times New Roman"/>
                <w:i/>
                <w:iCs/>
                <w:color w:val="000000"/>
              </w:rPr>
            </w:pPr>
          </w:p>
        </w:tc>
        <w:tc>
          <w:tcPr>
            <w:tcW w:w="10898" w:type="dxa"/>
            <w:shd w:val="clear" w:color="auto" w:fill="auto"/>
            <w:vAlign w:val="center"/>
            <w:hideMark/>
          </w:tcPr>
          <w:p w14:paraId="112E8555" w14:textId="676A8DD8" w:rsidR="009C1C09" w:rsidRPr="009C1C09" w:rsidRDefault="0074781A" w:rsidP="0074781A">
            <w:pPr>
              <w:rPr>
                <w:rFonts w:ascii="Times New Roman" w:eastAsia="Times New Roman" w:hAnsi="Times New Roman" w:cs="Times New Roman"/>
                <w:i/>
                <w:iCs/>
                <w:color w:val="000000"/>
              </w:rPr>
            </w:pPr>
            <w:r>
              <w:rPr>
                <w:rFonts w:ascii="Times New Roman" w:eastAsia="Times New Roman" w:hAnsi="Times New Roman" w:cs="Times New Roman"/>
                <w:i/>
                <w:iCs/>
                <w:color w:val="000000"/>
              </w:rPr>
              <w:t>~</w:t>
            </w:r>
            <w:r w:rsidR="009C1C09" w:rsidRPr="009C1C09">
              <w:rPr>
                <w:rFonts w:ascii="Times New Roman" w:eastAsia="Times New Roman" w:hAnsi="Times New Roman" w:cs="Times New Roman"/>
                <w:i/>
                <w:iCs/>
                <w:color w:val="000000"/>
              </w:rPr>
              <w:t>From March 3rd or 4th (depending if leap year or not )</w:t>
            </w:r>
            <w:r>
              <w:rPr>
                <w:rFonts w:ascii="Times New Roman" w:eastAsia="Times New Roman" w:hAnsi="Times New Roman" w:cs="Times New Roman"/>
                <w:i/>
                <w:iCs/>
                <w:color w:val="000000"/>
              </w:rPr>
              <w:t xml:space="preserve"> -</w:t>
            </w:r>
            <w:r w:rsidR="009C1C09" w:rsidRPr="009C1C09">
              <w:rPr>
                <w:rFonts w:ascii="Times New Roman" w:eastAsia="Times New Roman" w:hAnsi="Times New Roman" w:cs="Times New Roman"/>
                <w:i/>
                <w:iCs/>
                <w:color w:val="000000"/>
              </w:rPr>
              <w:t xml:space="preserve"> August 31st the 20XX-</w:t>
            </w:r>
            <w:r w:rsidR="009C1C09" w:rsidRPr="009C1C09">
              <w:rPr>
                <w:rFonts w:ascii="Times New Roman" w:eastAsia="Times New Roman" w:hAnsi="Times New Roman" w:cs="Times New Roman"/>
                <w:b/>
                <w:bCs/>
                <w:i/>
                <w:iCs/>
                <w:color w:val="000000"/>
                <w:u w:val="single"/>
              </w:rPr>
              <w:t>1</w:t>
            </w:r>
            <w:r w:rsidR="009C1C09" w:rsidRPr="009C1C09">
              <w:rPr>
                <w:rFonts w:ascii="Times New Roman" w:eastAsia="Times New Roman" w:hAnsi="Times New Roman" w:cs="Times New Roman"/>
                <w:i/>
                <w:iCs/>
                <w:color w:val="000000"/>
              </w:rPr>
              <w:t xml:space="preserve"> wage determination applies</w:t>
            </w:r>
          </w:p>
        </w:tc>
      </w:tr>
      <w:tr w:rsidR="0074781A" w:rsidRPr="009C1C09" w14:paraId="131D82F4" w14:textId="77777777" w:rsidTr="00C95D2F">
        <w:trPr>
          <w:trHeight w:val="260"/>
        </w:trPr>
        <w:tc>
          <w:tcPr>
            <w:tcW w:w="486" w:type="dxa"/>
            <w:shd w:val="clear" w:color="auto" w:fill="auto"/>
            <w:noWrap/>
            <w:vAlign w:val="center"/>
            <w:hideMark/>
          </w:tcPr>
          <w:p w14:paraId="4DD18DA6" w14:textId="77777777" w:rsidR="009C1C09" w:rsidRPr="009C1C09" w:rsidRDefault="009C1C09" w:rsidP="00EB340D">
            <w:pPr>
              <w:ind w:firstLineChars="300" w:firstLine="660"/>
              <w:rPr>
                <w:rFonts w:ascii="Times New Roman" w:eastAsia="Times New Roman" w:hAnsi="Times New Roman" w:cs="Times New Roman"/>
                <w:i/>
                <w:iCs/>
                <w:color w:val="000000"/>
              </w:rPr>
            </w:pPr>
          </w:p>
        </w:tc>
        <w:tc>
          <w:tcPr>
            <w:tcW w:w="10898" w:type="dxa"/>
            <w:shd w:val="clear" w:color="auto" w:fill="auto"/>
            <w:vAlign w:val="center"/>
            <w:hideMark/>
          </w:tcPr>
          <w:p w14:paraId="7B33F3D1" w14:textId="208482A9" w:rsidR="009C1C09" w:rsidRPr="009C1C09" w:rsidRDefault="0074781A" w:rsidP="0074781A">
            <w:pPr>
              <w:rPr>
                <w:rFonts w:ascii="Times New Roman" w:eastAsia="Times New Roman" w:hAnsi="Times New Roman" w:cs="Times New Roman"/>
                <w:i/>
                <w:iCs/>
                <w:color w:val="000000"/>
              </w:rPr>
            </w:pPr>
            <w:r>
              <w:rPr>
                <w:rFonts w:ascii="Times New Roman" w:eastAsia="Times New Roman" w:hAnsi="Times New Roman" w:cs="Times New Roman"/>
                <w:i/>
                <w:iCs/>
                <w:color w:val="000000"/>
              </w:rPr>
              <w:t>~</w:t>
            </w:r>
            <w:r w:rsidR="009C1C09" w:rsidRPr="009C1C09">
              <w:rPr>
                <w:rFonts w:ascii="Times New Roman" w:eastAsia="Times New Roman" w:hAnsi="Times New Roman" w:cs="Times New Roman"/>
                <w:i/>
                <w:iCs/>
                <w:color w:val="000000"/>
              </w:rPr>
              <w:t xml:space="preserve">From September 1st </w:t>
            </w:r>
            <w:r>
              <w:rPr>
                <w:rFonts w:ascii="Times New Roman" w:eastAsia="Times New Roman" w:hAnsi="Times New Roman" w:cs="Times New Roman"/>
                <w:i/>
                <w:iCs/>
                <w:color w:val="000000"/>
              </w:rPr>
              <w:t>-</w:t>
            </w:r>
            <w:r w:rsidR="009C1C09" w:rsidRPr="009C1C09">
              <w:rPr>
                <w:rFonts w:ascii="Times New Roman" w:eastAsia="Times New Roman" w:hAnsi="Times New Roman" w:cs="Times New Roman"/>
                <w:i/>
                <w:iCs/>
                <w:color w:val="000000"/>
              </w:rPr>
              <w:t xml:space="preserve"> March 2nd or March 3rd (depending if leap year or not) the 20XX-</w:t>
            </w:r>
            <w:r w:rsidR="009C1C09" w:rsidRPr="009C1C09">
              <w:rPr>
                <w:rFonts w:ascii="Times New Roman" w:eastAsia="Times New Roman" w:hAnsi="Times New Roman" w:cs="Times New Roman"/>
                <w:b/>
                <w:bCs/>
                <w:i/>
                <w:iCs/>
                <w:color w:val="000000"/>
                <w:u w:val="single"/>
              </w:rPr>
              <w:t>2</w:t>
            </w:r>
            <w:r w:rsidR="009C1C09" w:rsidRPr="009C1C09">
              <w:rPr>
                <w:rFonts w:ascii="Times New Roman" w:eastAsia="Times New Roman" w:hAnsi="Times New Roman" w:cs="Times New Roman"/>
                <w:i/>
                <w:iCs/>
                <w:color w:val="000000"/>
              </w:rPr>
              <w:t xml:space="preserve"> wage determination applie</w:t>
            </w:r>
            <w:r>
              <w:rPr>
                <w:rFonts w:ascii="Times New Roman" w:eastAsia="Times New Roman" w:hAnsi="Times New Roman" w:cs="Times New Roman"/>
                <w:i/>
                <w:iCs/>
                <w:color w:val="000000"/>
              </w:rPr>
              <w:t>s</w:t>
            </w:r>
          </w:p>
        </w:tc>
      </w:tr>
      <w:tr w:rsidR="0074781A" w:rsidRPr="009C1C09" w14:paraId="359FAF44" w14:textId="77777777" w:rsidTr="00C95D2F">
        <w:trPr>
          <w:trHeight w:val="300"/>
        </w:trPr>
        <w:tc>
          <w:tcPr>
            <w:tcW w:w="486" w:type="dxa"/>
            <w:shd w:val="clear" w:color="auto" w:fill="auto"/>
            <w:noWrap/>
            <w:vAlign w:val="center"/>
            <w:hideMark/>
          </w:tcPr>
          <w:p w14:paraId="6E357F03" w14:textId="77777777" w:rsidR="009C1C09" w:rsidRPr="009C1C09" w:rsidRDefault="009C1C09" w:rsidP="00EB340D">
            <w:pPr>
              <w:ind w:firstLineChars="300" w:firstLine="660"/>
              <w:rPr>
                <w:rFonts w:ascii="Times New Roman" w:eastAsia="Times New Roman" w:hAnsi="Times New Roman" w:cs="Times New Roman"/>
                <w:i/>
                <w:iCs/>
                <w:color w:val="000000"/>
              </w:rPr>
            </w:pPr>
          </w:p>
        </w:tc>
        <w:tc>
          <w:tcPr>
            <w:tcW w:w="10898" w:type="dxa"/>
            <w:shd w:val="clear" w:color="auto" w:fill="auto"/>
            <w:vAlign w:val="center"/>
            <w:hideMark/>
          </w:tcPr>
          <w:p w14:paraId="15569505" w14:textId="77777777" w:rsidR="009C1C09" w:rsidRPr="009C1C09" w:rsidRDefault="009C1C09" w:rsidP="00EB340D">
            <w:pPr>
              <w:rPr>
                <w:rFonts w:ascii="Times New Roman" w:eastAsia="Times New Roman" w:hAnsi="Times New Roman" w:cs="Times New Roman"/>
                <w:sz w:val="20"/>
                <w:szCs w:val="20"/>
              </w:rPr>
            </w:pPr>
          </w:p>
        </w:tc>
      </w:tr>
      <w:tr w:rsidR="0074781A" w:rsidRPr="009C1C09" w14:paraId="6F47820F" w14:textId="77777777" w:rsidTr="00C95D2F">
        <w:trPr>
          <w:trHeight w:val="375"/>
        </w:trPr>
        <w:tc>
          <w:tcPr>
            <w:tcW w:w="486" w:type="dxa"/>
            <w:shd w:val="clear" w:color="auto" w:fill="auto"/>
            <w:noWrap/>
            <w:vAlign w:val="center"/>
            <w:hideMark/>
          </w:tcPr>
          <w:p w14:paraId="4A13A45C" w14:textId="77777777" w:rsidR="009C1C09" w:rsidRPr="009C1C09" w:rsidRDefault="009C1C09" w:rsidP="00EB340D">
            <w:pPr>
              <w:rPr>
                <w:rFonts w:ascii="Calibri" w:eastAsia="Times New Roman" w:hAnsi="Calibri" w:cs="Calibri"/>
                <w:b/>
                <w:bCs/>
                <w:color w:val="000000"/>
                <w:sz w:val="28"/>
                <w:szCs w:val="28"/>
              </w:rPr>
            </w:pPr>
            <w:r w:rsidRPr="009C1C09">
              <w:rPr>
                <w:rFonts w:ascii="Calibri" w:eastAsia="Times New Roman" w:hAnsi="Calibri" w:cs="Calibri"/>
                <w:b/>
                <w:bCs/>
                <w:color w:val="000000"/>
                <w:sz w:val="28"/>
                <w:szCs w:val="28"/>
              </w:rPr>
              <w:t>Q:</w:t>
            </w:r>
          </w:p>
        </w:tc>
        <w:tc>
          <w:tcPr>
            <w:tcW w:w="10898" w:type="dxa"/>
            <w:shd w:val="clear" w:color="auto" w:fill="auto"/>
            <w:vAlign w:val="center"/>
            <w:hideMark/>
          </w:tcPr>
          <w:p w14:paraId="6E954366" w14:textId="77777777" w:rsidR="009C1C09" w:rsidRPr="009C1C09" w:rsidRDefault="009C1C09" w:rsidP="00EB340D">
            <w:pPr>
              <w:rPr>
                <w:rFonts w:ascii="Calibri" w:eastAsia="Times New Roman" w:hAnsi="Calibri" w:cs="Calibri"/>
                <w:color w:val="000000"/>
              </w:rPr>
            </w:pPr>
            <w:r w:rsidRPr="009C1C09">
              <w:rPr>
                <w:rFonts w:ascii="Calibri" w:eastAsia="Times New Roman" w:hAnsi="Calibri" w:cs="Calibri"/>
                <w:color w:val="000000"/>
              </w:rPr>
              <w:t>What does it mean when there is a single asterisk (*) on a prevailing wage determination?</w:t>
            </w:r>
          </w:p>
        </w:tc>
      </w:tr>
      <w:tr w:rsidR="0074781A" w:rsidRPr="009C1C09" w14:paraId="5B4A87AF" w14:textId="77777777" w:rsidTr="00C95D2F">
        <w:trPr>
          <w:trHeight w:val="600"/>
        </w:trPr>
        <w:tc>
          <w:tcPr>
            <w:tcW w:w="486" w:type="dxa"/>
            <w:shd w:val="clear" w:color="auto" w:fill="auto"/>
            <w:noWrap/>
            <w:vAlign w:val="center"/>
            <w:hideMark/>
          </w:tcPr>
          <w:p w14:paraId="239C12C5" w14:textId="77777777" w:rsidR="009C1C09" w:rsidRPr="009C1C09" w:rsidRDefault="009C1C09" w:rsidP="00EB340D">
            <w:pPr>
              <w:rPr>
                <w:rFonts w:ascii="Calibri" w:eastAsia="Times New Roman" w:hAnsi="Calibri" w:cs="Calibri"/>
                <w:b/>
                <w:bCs/>
                <w:color w:val="000000"/>
                <w:sz w:val="28"/>
                <w:szCs w:val="28"/>
              </w:rPr>
            </w:pPr>
            <w:r w:rsidRPr="009C1C09">
              <w:rPr>
                <w:rFonts w:ascii="Calibri" w:eastAsia="Times New Roman" w:hAnsi="Calibri" w:cs="Calibri"/>
                <w:b/>
                <w:bCs/>
                <w:color w:val="000000"/>
                <w:sz w:val="28"/>
                <w:szCs w:val="28"/>
              </w:rPr>
              <w:t>A:</w:t>
            </w:r>
          </w:p>
        </w:tc>
        <w:tc>
          <w:tcPr>
            <w:tcW w:w="10898" w:type="dxa"/>
            <w:shd w:val="clear" w:color="auto" w:fill="auto"/>
            <w:vAlign w:val="center"/>
            <w:hideMark/>
          </w:tcPr>
          <w:p w14:paraId="3588C717" w14:textId="77777777" w:rsidR="009C1C09" w:rsidRPr="009C1C09" w:rsidRDefault="009C1C09" w:rsidP="00EB340D">
            <w:pPr>
              <w:rPr>
                <w:rFonts w:ascii="Times New Roman" w:eastAsia="Times New Roman" w:hAnsi="Times New Roman" w:cs="Times New Roman"/>
                <w:i/>
                <w:iCs/>
                <w:color w:val="000000"/>
              </w:rPr>
            </w:pPr>
            <w:r w:rsidRPr="009C1C09">
              <w:rPr>
                <w:rFonts w:ascii="Times New Roman" w:eastAsia="Times New Roman" w:hAnsi="Times New Roman" w:cs="Times New Roman"/>
                <w:i/>
                <w:iCs/>
                <w:color w:val="000000"/>
              </w:rPr>
              <w:t>Prevailing wage determinations with a single asterisk (*) are in effect for the life of the project. No predetermine increases.</w:t>
            </w:r>
          </w:p>
        </w:tc>
      </w:tr>
      <w:tr w:rsidR="0074781A" w:rsidRPr="009C1C09" w14:paraId="3042659B" w14:textId="77777777" w:rsidTr="00C95D2F">
        <w:trPr>
          <w:trHeight w:val="300"/>
        </w:trPr>
        <w:tc>
          <w:tcPr>
            <w:tcW w:w="486" w:type="dxa"/>
            <w:shd w:val="clear" w:color="auto" w:fill="auto"/>
            <w:noWrap/>
            <w:vAlign w:val="center"/>
            <w:hideMark/>
          </w:tcPr>
          <w:p w14:paraId="5544259B" w14:textId="77777777" w:rsidR="009C1C09" w:rsidRPr="009C1C09" w:rsidRDefault="009C1C09" w:rsidP="00EB340D">
            <w:pPr>
              <w:rPr>
                <w:rFonts w:ascii="Times New Roman" w:eastAsia="Times New Roman" w:hAnsi="Times New Roman" w:cs="Times New Roman"/>
                <w:i/>
                <w:iCs/>
                <w:color w:val="000000"/>
              </w:rPr>
            </w:pPr>
          </w:p>
        </w:tc>
        <w:tc>
          <w:tcPr>
            <w:tcW w:w="10898" w:type="dxa"/>
            <w:shd w:val="clear" w:color="auto" w:fill="auto"/>
            <w:vAlign w:val="center"/>
            <w:hideMark/>
          </w:tcPr>
          <w:p w14:paraId="32638DC4" w14:textId="77777777" w:rsidR="009C1C09" w:rsidRPr="009C1C09" w:rsidRDefault="009C1C09" w:rsidP="00EB340D">
            <w:pPr>
              <w:rPr>
                <w:rFonts w:ascii="Times New Roman" w:eastAsia="Times New Roman" w:hAnsi="Times New Roman" w:cs="Times New Roman"/>
                <w:sz w:val="20"/>
                <w:szCs w:val="20"/>
              </w:rPr>
            </w:pPr>
          </w:p>
        </w:tc>
      </w:tr>
      <w:tr w:rsidR="0074781A" w:rsidRPr="009C1C09" w14:paraId="10270C3C" w14:textId="77777777" w:rsidTr="00C95D2F">
        <w:trPr>
          <w:trHeight w:val="375"/>
        </w:trPr>
        <w:tc>
          <w:tcPr>
            <w:tcW w:w="486" w:type="dxa"/>
            <w:shd w:val="clear" w:color="auto" w:fill="auto"/>
            <w:noWrap/>
            <w:vAlign w:val="center"/>
            <w:hideMark/>
          </w:tcPr>
          <w:p w14:paraId="7E40B722" w14:textId="77777777" w:rsidR="009C1C09" w:rsidRPr="009C1C09" w:rsidRDefault="009C1C09" w:rsidP="00EB340D">
            <w:pPr>
              <w:rPr>
                <w:rFonts w:ascii="Calibri" w:eastAsia="Times New Roman" w:hAnsi="Calibri" w:cs="Calibri"/>
                <w:b/>
                <w:bCs/>
                <w:color w:val="000000"/>
                <w:sz w:val="28"/>
                <w:szCs w:val="28"/>
              </w:rPr>
            </w:pPr>
            <w:r w:rsidRPr="009C1C09">
              <w:rPr>
                <w:rFonts w:ascii="Calibri" w:eastAsia="Times New Roman" w:hAnsi="Calibri" w:cs="Calibri"/>
                <w:b/>
                <w:bCs/>
                <w:color w:val="000000"/>
                <w:sz w:val="28"/>
                <w:szCs w:val="28"/>
              </w:rPr>
              <w:t>Q:</w:t>
            </w:r>
          </w:p>
        </w:tc>
        <w:tc>
          <w:tcPr>
            <w:tcW w:w="10898" w:type="dxa"/>
            <w:shd w:val="clear" w:color="auto" w:fill="auto"/>
            <w:vAlign w:val="center"/>
            <w:hideMark/>
          </w:tcPr>
          <w:p w14:paraId="13BE8CAA" w14:textId="77777777" w:rsidR="009C1C09" w:rsidRPr="009C1C09" w:rsidRDefault="009C1C09" w:rsidP="00EB340D">
            <w:pPr>
              <w:rPr>
                <w:rFonts w:ascii="Calibri" w:eastAsia="Times New Roman" w:hAnsi="Calibri" w:cs="Calibri"/>
                <w:color w:val="000000"/>
              </w:rPr>
            </w:pPr>
            <w:r w:rsidRPr="009C1C09">
              <w:rPr>
                <w:rFonts w:ascii="Calibri" w:eastAsia="Times New Roman" w:hAnsi="Calibri" w:cs="Calibri"/>
                <w:color w:val="000000"/>
              </w:rPr>
              <w:t>What does it mean when there are double asterisk (**) on a prevailing wage determination?</w:t>
            </w:r>
          </w:p>
        </w:tc>
      </w:tr>
      <w:tr w:rsidR="0074781A" w:rsidRPr="009C1C09" w14:paraId="4E8DB56F" w14:textId="77777777" w:rsidTr="00C95D2F">
        <w:trPr>
          <w:trHeight w:val="1053"/>
        </w:trPr>
        <w:tc>
          <w:tcPr>
            <w:tcW w:w="486" w:type="dxa"/>
            <w:shd w:val="clear" w:color="auto" w:fill="auto"/>
            <w:noWrap/>
            <w:vAlign w:val="center"/>
            <w:hideMark/>
          </w:tcPr>
          <w:p w14:paraId="738BA370" w14:textId="77777777" w:rsidR="009C1C09" w:rsidRPr="009C1C09" w:rsidRDefault="009C1C09" w:rsidP="00EB340D">
            <w:pPr>
              <w:rPr>
                <w:rFonts w:ascii="Calibri" w:eastAsia="Times New Roman" w:hAnsi="Calibri" w:cs="Calibri"/>
                <w:b/>
                <w:bCs/>
                <w:color w:val="000000"/>
                <w:sz w:val="28"/>
                <w:szCs w:val="28"/>
              </w:rPr>
            </w:pPr>
            <w:r w:rsidRPr="009C1C09">
              <w:rPr>
                <w:rFonts w:ascii="Calibri" w:eastAsia="Times New Roman" w:hAnsi="Calibri" w:cs="Calibri"/>
                <w:b/>
                <w:bCs/>
                <w:color w:val="000000"/>
                <w:sz w:val="28"/>
                <w:szCs w:val="28"/>
              </w:rPr>
              <w:t>A:</w:t>
            </w:r>
          </w:p>
        </w:tc>
        <w:tc>
          <w:tcPr>
            <w:tcW w:w="10898" w:type="dxa"/>
            <w:shd w:val="clear" w:color="auto" w:fill="auto"/>
            <w:vAlign w:val="center"/>
            <w:hideMark/>
          </w:tcPr>
          <w:p w14:paraId="4F0A05CF" w14:textId="77777777" w:rsidR="009C1C09" w:rsidRPr="009C1C09" w:rsidRDefault="009C1C09" w:rsidP="00EB340D">
            <w:pPr>
              <w:rPr>
                <w:rFonts w:ascii="Times New Roman" w:eastAsia="Times New Roman" w:hAnsi="Times New Roman" w:cs="Times New Roman"/>
                <w:i/>
                <w:iCs/>
                <w:color w:val="000000"/>
              </w:rPr>
            </w:pPr>
            <w:r w:rsidRPr="009C1C09">
              <w:rPr>
                <w:rFonts w:ascii="Times New Roman" w:eastAsia="Times New Roman" w:hAnsi="Times New Roman" w:cs="Times New Roman"/>
                <w:i/>
                <w:iCs/>
                <w:color w:val="000000"/>
              </w:rPr>
              <w:t>Prevailing wage determinations with double asterisk (**) indicate that the rate of pay and/or fringes have predetermine increases. If work is to extend past the date of the last predetermine increase, there will be no further increases and the rate will be paid for the life of the project.</w:t>
            </w:r>
          </w:p>
        </w:tc>
      </w:tr>
      <w:tr w:rsidR="0074781A" w:rsidRPr="009C1C09" w14:paraId="01B96459" w14:textId="77777777" w:rsidTr="00C95D2F">
        <w:trPr>
          <w:trHeight w:val="375"/>
        </w:trPr>
        <w:tc>
          <w:tcPr>
            <w:tcW w:w="486" w:type="dxa"/>
            <w:shd w:val="clear" w:color="auto" w:fill="auto"/>
            <w:noWrap/>
            <w:vAlign w:val="center"/>
            <w:hideMark/>
          </w:tcPr>
          <w:p w14:paraId="17519F6F" w14:textId="77777777" w:rsidR="009C1C09" w:rsidRPr="009C1C09" w:rsidRDefault="009C1C09" w:rsidP="00EB340D">
            <w:pPr>
              <w:rPr>
                <w:rFonts w:ascii="Calibri" w:eastAsia="Times New Roman" w:hAnsi="Calibri" w:cs="Calibri"/>
                <w:b/>
                <w:bCs/>
                <w:color w:val="000000"/>
                <w:sz w:val="28"/>
                <w:szCs w:val="28"/>
              </w:rPr>
            </w:pPr>
            <w:r w:rsidRPr="009C1C09">
              <w:rPr>
                <w:rFonts w:ascii="Calibri" w:eastAsia="Times New Roman" w:hAnsi="Calibri" w:cs="Calibri"/>
                <w:b/>
                <w:bCs/>
                <w:color w:val="000000"/>
                <w:sz w:val="28"/>
                <w:szCs w:val="28"/>
              </w:rPr>
              <w:lastRenderedPageBreak/>
              <w:t>Q:</w:t>
            </w:r>
          </w:p>
        </w:tc>
        <w:tc>
          <w:tcPr>
            <w:tcW w:w="10898" w:type="dxa"/>
            <w:shd w:val="clear" w:color="auto" w:fill="auto"/>
            <w:vAlign w:val="center"/>
            <w:hideMark/>
          </w:tcPr>
          <w:p w14:paraId="315E1787" w14:textId="77777777" w:rsidR="009C1C09" w:rsidRPr="009C1C09" w:rsidRDefault="009C1C09" w:rsidP="00EB340D">
            <w:pPr>
              <w:rPr>
                <w:rFonts w:ascii="Calibri" w:eastAsia="Times New Roman" w:hAnsi="Calibri" w:cs="Calibri"/>
                <w:color w:val="000000"/>
              </w:rPr>
            </w:pPr>
            <w:r w:rsidRPr="009C1C09">
              <w:rPr>
                <w:rFonts w:ascii="Calibri" w:eastAsia="Times New Roman" w:hAnsi="Calibri" w:cs="Calibri"/>
                <w:color w:val="000000"/>
              </w:rPr>
              <w:t>What does a (#) symbol mean on a DIR wage determination?</w:t>
            </w:r>
          </w:p>
        </w:tc>
      </w:tr>
      <w:tr w:rsidR="0074781A" w:rsidRPr="009C1C09" w14:paraId="24492BC8" w14:textId="77777777" w:rsidTr="00C95D2F">
        <w:trPr>
          <w:trHeight w:val="375"/>
        </w:trPr>
        <w:tc>
          <w:tcPr>
            <w:tcW w:w="486" w:type="dxa"/>
            <w:shd w:val="clear" w:color="auto" w:fill="auto"/>
            <w:noWrap/>
            <w:vAlign w:val="center"/>
            <w:hideMark/>
          </w:tcPr>
          <w:p w14:paraId="48AD7DAD" w14:textId="77777777" w:rsidR="009C1C09" w:rsidRPr="009C1C09" w:rsidRDefault="009C1C09" w:rsidP="00EB340D">
            <w:pPr>
              <w:rPr>
                <w:rFonts w:ascii="Calibri" w:eastAsia="Times New Roman" w:hAnsi="Calibri" w:cs="Calibri"/>
                <w:b/>
                <w:bCs/>
                <w:color w:val="000000"/>
                <w:sz w:val="28"/>
                <w:szCs w:val="28"/>
              </w:rPr>
            </w:pPr>
            <w:r w:rsidRPr="009C1C09">
              <w:rPr>
                <w:rFonts w:ascii="Calibri" w:eastAsia="Times New Roman" w:hAnsi="Calibri" w:cs="Calibri"/>
                <w:b/>
                <w:bCs/>
                <w:color w:val="000000"/>
                <w:sz w:val="28"/>
                <w:szCs w:val="28"/>
              </w:rPr>
              <w:t>A:</w:t>
            </w:r>
          </w:p>
        </w:tc>
        <w:tc>
          <w:tcPr>
            <w:tcW w:w="10898" w:type="dxa"/>
            <w:shd w:val="clear" w:color="auto" w:fill="auto"/>
            <w:vAlign w:val="center"/>
            <w:hideMark/>
          </w:tcPr>
          <w:p w14:paraId="42BB3E13" w14:textId="77777777" w:rsidR="009C1C09" w:rsidRPr="009C1C09" w:rsidRDefault="009C1C09" w:rsidP="00EB340D">
            <w:pPr>
              <w:rPr>
                <w:rFonts w:ascii="Times New Roman" w:eastAsia="Times New Roman" w:hAnsi="Times New Roman" w:cs="Times New Roman"/>
                <w:i/>
                <w:iCs/>
                <w:color w:val="000000"/>
              </w:rPr>
            </w:pPr>
            <w:r w:rsidRPr="009C1C09">
              <w:rPr>
                <w:rFonts w:ascii="Times New Roman" w:eastAsia="Times New Roman" w:hAnsi="Times New Roman" w:cs="Times New Roman"/>
                <w:i/>
                <w:iCs/>
                <w:color w:val="000000"/>
              </w:rPr>
              <w:t>This indicates that the craft/trade is apprenticeable, and apprentices must be hired.</w:t>
            </w:r>
          </w:p>
        </w:tc>
      </w:tr>
      <w:tr w:rsidR="0074781A" w:rsidRPr="009C1C09" w14:paraId="31F7943C" w14:textId="77777777" w:rsidTr="00C95D2F">
        <w:trPr>
          <w:trHeight w:val="375"/>
        </w:trPr>
        <w:tc>
          <w:tcPr>
            <w:tcW w:w="486" w:type="dxa"/>
            <w:shd w:val="clear" w:color="auto" w:fill="auto"/>
            <w:noWrap/>
            <w:vAlign w:val="center"/>
            <w:hideMark/>
          </w:tcPr>
          <w:p w14:paraId="26215912" w14:textId="77777777" w:rsidR="009C1C09" w:rsidRPr="009C1C09" w:rsidRDefault="009C1C09" w:rsidP="00EB340D">
            <w:pPr>
              <w:rPr>
                <w:rFonts w:ascii="Times New Roman" w:eastAsia="Times New Roman" w:hAnsi="Times New Roman" w:cs="Times New Roman"/>
                <w:i/>
                <w:iCs/>
                <w:color w:val="000000"/>
              </w:rPr>
            </w:pPr>
          </w:p>
        </w:tc>
        <w:tc>
          <w:tcPr>
            <w:tcW w:w="10898" w:type="dxa"/>
            <w:shd w:val="clear" w:color="auto" w:fill="auto"/>
            <w:vAlign w:val="center"/>
            <w:hideMark/>
          </w:tcPr>
          <w:p w14:paraId="6862D0F7" w14:textId="77777777" w:rsidR="009C1C09" w:rsidRPr="009C1C09" w:rsidRDefault="009C1C09" w:rsidP="00EB340D">
            <w:pPr>
              <w:rPr>
                <w:rFonts w:ascii="Symbol" w:eastAsia="Times New Roman" w:hAnsi="Symbol" w:cs="Calibri"/>
                <w:color w:val="000000"/>
              </w:rPr>
            </w:pPr>
            <w:r w:rsidRPr="009C1C09">
              <w:rPr>
                <w:rFonts w:ascii="Symbol" w:eastAsia="Times New Roman" w:hAnsi="Symbol" w:cs="Calibri"/>
                <w:color w:val="000000"/>
              </w:rPr>
              <w:t>·</w:t>
            </w:r>
            <w:r w:rsidRPr="009C1C09">
              <w:rPr>
                <w:rFonts w:ascii="Times New Roman" w:eastAsia="Times New Roman" w:hAnsi="Times New Roman" w:cs="Times New Roman"/>
                <w:color w:val="000000"/>
                <w:sz w:val="14"/>
                <w:szCs w:val="14"/>
              </w:rPr>
              <w:t xml:space="preserve">       </w:t>
            </w:r>
            <w:r w:rsidRPr="009C1C09">
              <w:rPr>
                <w:rFonts w:ascii="Times New Roman" w:eastAsia="Times New Roman" w:hAnsi="Times New Roman" w:cs="Times New Roman"/>
                <w:i/>
                <w:iCs/>
                <w:color w:val="000000"/>
              </w:rPr>
              <w:t>FAQ – Prevailing Wage</w:t>
            </w:r>
          </w:p>
        </w:tc>
      </w:tr>
      <w:tr w:rsidR="0074781A" w:rsidRPr="009C1C09" w14:paraId="6AC41814" w14:textId="77777777" w:rsidTr="00C95D2F">
        <w:trPr>
          <w:trHeight w:val="375"/>
        </w:trPr>
        <w:tc>
          <w:tcPr>
            <w:tcW w:w="486" w:type="dxa"/>
            <w:shd w:val="clear" w:color="auto" w:fill="auto"/>
            <w:noWrap/>
            <w:vAlign w:val="center"/>
            <w:hideMark/>
          </w:tcPr>
          <w:p w14:paraId="01FE88FC" w14:textId="77777777" w:rsidR="009C1C09" w:rsidRPr="009C1C09" w:rsidRDefault="009C1C09" w:rsidP="00EB340D">
            <w:pPr>
              <w:rPr>
                <w:rFonts w:ascii="Symbol" w:eastAsia="Times New Roman" w:hAnsi="Symbol" w:cs="Calibri"/>
                <w:color w:val="000000"/>
              </w:rPr>
            </w:pPr>
          </w:p>
        </w:tc>
        <w:tc>
          <w:tcPr>
            <w:tcW w:w="10898" w:type="dxa"/>
            <w:shd w:val="clear" w:color="auto" w:fill="auto"/>
            <w:vAlign w:val="center"/>
            <w:hideMark/>
          </w:tcPr>
          <w:p w14:paraId="1CD9CE17" w14:textId="77777777" w:rsidR="009C1C09" w:rsidRPr="009C1C09" w:rsidRDefault="009C1C09" w:rsidP="00EB340D">
            <w:pPr>
              <w:rPr>
                <w:rFonts w:ascii="Calibri" w:eastAsia="Times New Roman" w:hAnsi="Calibri" w:cs="Calibri"/>
                <w:color w:val="0563C1"/>
                <w:u w:val="single"/>
              </w:rPr>
            </w:pPr>
            <w:hyperlink r:id="rId7" w:anchor="q1" w:history="1">
              <w:r w:rsidRPr="009C1C09">
                <w:rPr>
                  <w:rFonts w:ascii="Calibri" w:eastAsia="Times New Roman" w:hAnsi="Calibri" w:cs="Calibri"/>
                  <w:color w:val="0563C1"/>
                  <w:u w:val="single"/>
                </w:rPr>
                <w:t xml:space="preserve"> Office of the Director - Research: Frequently Asked Questions - Prevailing Wage (ca.gov)</w:t>
              </w:r>
            </w:hyperlink>
          </w:p>
        </w:tc>
      </w:tr>
      <w:tr w:rsidR="0074781A" w:rsidRPr="009C1C09" w14:paraId="2F21A7B7" w14:textId="77777777" w:rsidTr="00C95D2F">
        <w:trPr>
          <w:trHeight w:val="375"/>
        </w:trPr>
        <w:tc>
          <w:tcPr>
            <w:tcW w:w="486" w:type="dxa"/>
            <w:shd w:val="clear" w:color="auto" w:fill="auto"/>
            <w:noWrap/>
            <w:vAlign w:val="center"/>
            <w:hideMark/>
          </w:tcPr>
          <w:p w14:paraId="7FDCB24B" w14:textId="77777777" w:rsidR="009C1C09" w:rsidRPr="009C1C09" w:rsidRDefault="009C1C09" w:rsidP="00EB340D">
            <w:pPr>
              <w:rPr>
                <w:rFonts w:ascii="Calibri" w:eastAsia="Times New Roman" w:hAnsi="Calibri" w:cs="Calibri"/>
                <w:color w:val="0563C1"/>
                <w:u w:val="single"/>
              </w:rPr>
            </w:pPr>
          </w:p>
        </w:tc>
        <w:tc>
          <w:tcPr>
            <w:tcW w:w="10898" w:type="dxa"/>
            <w:shd w:val="clear" w:color="auto" w:fill="auto"/>
            <w:vAlign w:val="center"/>
            <w:hideMark/>
          </w:tcPr>
          <w:p w14:paraId="50B0F130" w14:textId="77777777" w:rsidR="009C1C09" w:rsidRPr="009C1C09" w:rsidRDefault="009C1C09" w:rsidP="00EB340D">
            <w:pPr>
              <w:rPr>
                <w:rFonts w:ascii="Symbol" w:eastAsia="Times New Roman" w:hAnsi="Symbol" w:cs="Calibri"/>
                <w:color w:val="000000"/>
              </w:rPr>
            </w:pPr>
            <w:r w:rsidRPr="009C1C09">
              <w:rPr>
                <w:rFonts w:ascii="Symbol" w:eastAsia="Times New Roman" w:hAnsi="Symbol" w:cs="Calibri"/>
                <w:color w:val="000000"/>
              </w:rPr>
              <w:t>·</w:t>
            </w:r>
            <w:r w:rsidRPr="009C1C09">
              <w:rPr>
                <w:rFonts w:ascii="Times New Roman" w:eastAsia="Times New Roman" w:hAnsi="Times New Roman" w:cs="Times New Roman"/>
                <w:color w:val="000000"/>
                <w:sz w:val="14"/>
                <w:szCs w:val="14"/>
              </w:rPr>
              <w:t xml:space="preserve">       </w:t>
            </w:r>
            <w:r w:rsidRPr="009C1C09">
              <w:rPr>
                <w:rFonts w:ascii="Times New Roman" w:eastAsia="Times New Roman" w:hAnsi="Times New Roman" w:cs="Times New Roman"/>
                <w:i/>
                <w:iCs/>
                <w:color w:val="000000"/>
              </w:rPr>
              <w:t xml:space="preserve">FAQ – Public Works Information </w:t>
            </w:r>
          </w:p>
        </w:tc>
      </w:tr>
      <w:tr w:rsidR="0074781A" w:rsidRPr="009C1C09" w14:paraId="7EBA36C1" w14:textId="77777777" w:rsidTr="00C95D2F">
        <w:trPr>
          <w:trHeight w:val="375"/>
        </w:trPr>
        <w:tc>
          <w:tcPr>
            <w:tcW w:w="486" w:type="dxa"/>
            <w:shd w:val="clear" w:color="auto" w:fill="auto"/>
            <w:noWrap/>
            <w:vAlign w:val="center"/>
            <w:hideMark/>
          </w:tcPr>
          <w:p w14:paraId="392BD2D3" w14:textId="77777777" w:rsidR="009C1C09" w:rsidRPr="009C1C09" w:rsidRDefault="009C1C09" w:rsidP="00EB340D">
            <w:pPr>
              <w:rPr>
                <w:rFonts w:ascii="Symbol" w:eastAsia="Times New Roman" w:hAnsi="Symbol" w:cs="Calibri"/>
                <w:color w:val="000000"/>
              </w:rPr>
            </w:pPr>
          </w:p>
        </w:tc>
        <w:tc>
          <w:tcPr>
            <w:tcW w:w="10898" w:type="dxa"/>
            <w:shd w:val="clear" w:color="auto" w:fill="auto"/>
            <w:vAlign w:val="center"/>
            <w:hideMark/>
          </w:tcPr>
          <w:p w14:paraId="6143BD18" w14:textId="77777777" w:rsidR="009C1C09" w:rsidRPr="009C1C09" w:rsidRDefault="009C1C09" w:rsidP="00EB340D">
            <w:pPr>
              <w:rPr>
                <w:rFonts w:ascii="Calibri" w:eastAsia="Times New Roman" w:hAnsi="Calibri" w:cs="Calibri"/>
                <w:color w:val="0563C1"/>
                <w:u w:val="single"/>
              </w:rPr>
            </w:pPr>
            <w:hyperlink r:id="rId8" w:history="1">
              <w:r w:rsidRPr="009C1C09">
                <w:rPr>
                  <w:rFonts w:ascii="Calibri" w:eastAsia="Times New Roman" w:hAnsi="Calibri" w:cs="Calibri"/>
                  <w:color w:val="0563C1"/>
                  <w:u w:val="single"/>
                </w:rPr>
                <w:t>Division of Apprenticeship Standards - Home Page (ca.gov)</w:t>
              </w:r>
            </w:hyperlink>
          </w:p>
        </w:tc>
      </w:tr>
      <w:tr w:rsidR="0074781A" w:rsidRPr="009C1C09" w14:paraId="4D6D16DE" w14:textId="77777777" w:rsidTr="00C95D2F">
        <w:trPr>
          <w:trHeight w:val="300"/>
        </w:trPr>
        <w:tc>
          <w:tcPr>
            <w:tcW w:w="486" w:type="dxa"/>
            <w:shd w:val="clear" w:color="auto" w:fill="auto"/>
            <w:noWrap/>
            <w:vAlign w:val="center"/>
            <w:hideMark/>
          </w:tcPr>
          <w:p w14:paraId="48D37FAD" w14:textId="77777777" w:rsidR="009C1C09" w:rsidRPr="009C1C09" w:rsidRDefault="009C1C09" w:rsidP="00EB340D">
            <w:pPr>
              <w:rPr>
                <w:rFonts w:ascii="Calibri" w:eastAsia="Times New Roman" w:hAnsi="Calibri" w:cs="Calibri"/>
                <w:color w:val="0563C1"/>
                <w:u w:val="single"/>
              </w:rPr>
            </w:pPr>
          </w:p>
        </w:tc>
        <w:tc>
          <w:tcPr>
            <w:tcW w:w="10898" w:type="dxa"/>
            <w:shd w:val="clear" w:color="auto" w:fill="auto"/>
            <w:vAlign w:val="center"/>
            <w:hideMark/>
          </w:tcPr>
          <w:p w14:paraId="74D5E989" w14:textId="77777777" w:rsidR="009C1C09" w:rsidRPr="009C1C09" w:rsidRDefault="009C1C09" w:rsidP="00EB340D">
            <w:pPr>
              <w:rPr>
                <w:rFonts w:ascii="Times New Roman" w:eastAsia="Times New Roman" w:hAnsi="Times New Roman" w:cs="Times New Roman"/>
                <w:sz w:val="20"/>
                <w:szCs w:val="20"/>
              </w:rPr>
            </w:pPr>
          </w:p>
        </w:tc>
      </w:tr>
      <w:tr w:rsidR="0074781A" w:rsidRPr="009C1C09" w14:paraId="14BC38CD" w14:textId="77777777" w:rsidTr="00C95D2F">
        <w:trPr>
          <w:trHeight w:val="305"/>
        </w:trPr>
        <w:tc>
          <w:tcPr>
            <w:tcW w:w="486" w:type="dxa"/>
            <w:shd w:val="clear" w:color="auto" w:fill="auto"/>
            <w:noWrap/>
            <w:vAlign w:val="center"/>
            <w:hideMark/>
          </w:tcPr>
          <w:p w14:paraId="6D132447" w14:textId="77777777" w:rsidR="009C1C09" w:rsidRPr="009C1C09" w:rsidRDefault="009C1C09" w:rsidP="00EB340D">
            <w:pPr>
              <w:rPr>
                <w:rFonts w:ascii="Calibri" w:eastAsia="Times New Roman" w:hAnsi="Calibri" w:cs="Calibri"/>
                <w:b/>
                <w:bCs/>
                <w:color w:val="000000"/>
                <w:sz w:val="28"/>
                <w:szCs w:val="28"/>
              </w:rPr>
            </w:pPr>
            <w:r w:rsidRPr="009C1C09">
              <w:rPr>
                <w:rFonts w:ascii="Calibri" w:eastAsia="Times New Roman" w:hAnsi="Calibri" w:cs="Calibri"/>
                <w:b/>
                <w:bCs/>
                <w:color w:val="000000"/>
                <w:sz w:val="28"/>
                <w:szCs w:val="28"/>
              </w:rPr>
              <w:t>Q:</w:t>
            </w:r>
          </w:p>
        </w:tc>
        <w:tc>
          <w:tcPr>
            <w:tcW w:w="10898" w:type="dxa"/>
            <w:shd w:val="clear" w:color="auto" w:fill="auto"/>
            <w:vAlign w:val="center"/>
            <w:hideMark/>
          </w:tcPr>
          <w:p w14:paraId="1263ABA3" w14:textId="77777777" w:rsidR="009C1C09" w:rsidRPr="009C1C09" w:rsidRDefault="009C1C09" w:rsidP="00EB340D">
            <w:pPr>
              <w:rPr>
                <w:rFonts w:ascii="Calibri" w:eastAsia="Times New Roman" w:hAnsi="Calibri" w:cs="Calibri"/>
                <w:color w:val="000000"/>
              </w:rPr>
            </w:pPr>
            <w:r w:rsidRPr="009C1C09">
              <w:rPr>
                <w:rFonts w:ascii="Calibri" w:eastAsia="Times New Roman" w:hAnsi="Calibri" w:cs="Calibri"/>
                <w:color w:val="000000"/>
              </w:rPr>
              <w:t>Can a contractor be given credit for union dues under the fringe benefits (employer payments)?</w:t>
            </w:r>
          </w:p>
        </w:tc>
      </w:tr>
      <w:tr w:rsidR="0074781A" w:rsidRPr="009C1C09" w14:paraId="0D77E232" w14:textId="77777777" w:rsidTr="00C95D2F">
        <w:trPr>
          <w:trHeight w:val="600"/>
        </w:trPr>
        <w:tc>
          <w:tcPr>
            <w:tcW w:w="486" w:type="dxa"/>
            <w:shd w:val="clear" w:color="auto" w:fill="auto"/>
            <w:noWrap/>
            <w:vAlign w:val="center"/>
            <w:hideMark/>
          </w:tcPr>
          <w:p w14:paraId="50771F41" w14:textId="77777777" w:rsidR="009C1C09" w:rsidRPr="009C1C09" w:rsidRDefault="009C1C09" w:rsidP="00EB340D">
            <w:pPr>
              <w:rPr>
                <w:rFonts w:ascii="Calibri" w:eastAsia="Times New Roman" w:hAnsi="Calibri" w:cs="Calibri"/>
                <w:b/>
                <w:bCs/>
                <w:color w:val="000000"/>
                <w:sz w:val="28"/>
                <w:szCs w:val="28"/>
              </w:rPr>
            </w:pPr>
            <w:r w:rsidRPr="009C1C09">
              <w:rPr>
                <w:rFonts w:ascii="Calibri" w:eastAsia="Times New Roman" w:hAnsi="Calibri" w:cs="Calibri"/>
                <w:b/>
                <w:bCs/>
                <w:color w:val="000000"/>
                <w:sz w:val="28"/>
                <w:szCs w:val="28"/>
              </w:rPr>
              <w:t>A:</w:t>
            </w:r>
          </w:p>
        </w:tc>
        <w:tc>
          <w:tcPr>
            <w:tcW w:w="10898" w:type="dxa"/>
            <w:shd w:val="clear" w:color="auto" w:fill="auto"/>
            <w:vAlign w:val="center"/>
            <w:hideMark/>
          </w:tcPr>
          <w:p w14:paraId="04F6DC8E" w14:textId="77777777" w:rsidR="009C1C09" w:rsidRPr="009C1C09" w:rsidRDefault="009C1C09" w:rsidP="00EB340D">
            <w:pPr>
              <w:rPr>
                <w:rFonts w:ascii="Times New Roman" w:eastAsia="Times New Roman" w:hAnsi="Times New Roman" w:cs="Times New Roman"/>
                <w:i/>
                <w:iCs/>
                <w:color w:val="000000"/>
              </w:rPr>
            </w:pPr>
            <w:r w:rsidRPr="009C1C09">
              <w:rPr>
                <w:rFonts w:ascii="Times New Roman" w:eastAsia="Times New Roman" w:hAnsi="Times New Roman" w:cs="Times New Roman"/>
                <w:i/>
                <w:iCs/>
                <w:color w:val="000000"/>
              </w:rPr>
              <w:t xml:space="preserve">It depends on the craft/trade. Must refer to the applicable DIR wage determination and see if union dues are included in the employer payments. </w:t>
            </w:r>
          </w:p>
        </w:tc>
      </w:tr>
      <w:tr w:rsidR="0074781A" w:rsidRPr="009C1C09" w14:paraId="21D8E1BC" w14:textId="77777777" w:rsidTr="00C95D2F">
        <w:trPr>
          <w:trHeight w:val="300"/>
        </w:trPr>
        <w:tc>
          <w:tcPr>
            <w:tcW w:w="486" w:type="dxa"/>
            <w:shd w:val="clear" w:color="auto" w:fill="auto"/>
            <w:noWrap/>
            <w:vAlign w:val="center"/>
            <w:hideMark/>
          </w:tcPr>
          <w:p w14:paraId="4B2D4AE4" w14:textId="77777777" w:rsidR="009C1C09" w:rsidRPr="009C1C09" w:rsidRDefault="009C1C09" w:rsidP="00EB340D">
            <w:pPr>
              <w:rPr>
                <w:rFonts w:ascii="Times New Roman" w:eastAsia="Times New Roman" w:hAnsi="Times New Roman" w:cs="Times New Roman"/>
                <w:i/>
                <w:iCs/>
                <w:color w:val="000000"/>
              </w:rPr>
            </w:pPr>
          </w:p>
        </w:tc>
        <w:tc>
          <w:tcPr>
            <w:tcW w:w="10898" w:type="dxa"/>
            <w:shd w:val="clear" w:color="auto" w:fill="auto"/>
            <w:vAlign w:val="center"/>
            <w:hideMark/>
          </w:tcPr>
          <w:p w14:paraId="239EE58C" w14:textId="77777777" w:rsidR="009C1C09" w:rsidRPr="009C1C09" w:rsidRDefault="009C1C09" w:rsidP="00EB340D">
            <w:pPr>
              <w:rPr>
                <w:rFonts w:ascii="Times New Roman" w:eastAsia="Times New Roman" w:hAnsi="Times New Roman" w:cs="Times New Roman"/>
                <w:sz w:val="20"/>
                <w:szCs w:val="20"/>
              </w:rPr>
            </w:pPr>
          </w:p>
        </w:tc>
      </w:tr>
      <w:tr w:rsidR="0074781A" w:rsidRPr="009C1C09" w14:paraId="7350CEC4" w14:textId="77777777" w:rsidTr="00C95D2F">
        <w:trPr>
          <w:trHeight w:val="305"/>
        </w:trPr>
        <w:tc>
          <w:tcPr>
            <w:tcW w:w="486" w:type="dxa"/>
            <w:shd w:val="clear" w:color="auto" w:fill="auto"/>
            <w:noWrap/>
            <w:vAlign w:val="center"/>
            <w:hideMark/>
          </w:tcPr>
          <w:p w14:paraId="1858B3C7" w14:textId="77777777" w:rsidR="009C1C09" w:rsidRPr="009C1C09" w:rsidRDefault="009C1C09" w:rsidP="00EB340D">
            <w:pPr>
              <w:rPr>
                <w:rFonts w:ascii="Calibri" w:eastAsia="Times New Roman" w:hAnsi="Calibri" w:cs="Calibri"/>
                <w:b/>
                <w:bCs/>
                <w:color w:val="000000"/>
                <w:sz w:val="28"/>
                <w:szCs w:val="28"/>
              </w:rPr>
            </w:pPr>
            <w:r w:rsidRPr="009C1C09">
              <w:rPr>
                <w:rFonts w:ascii="Calibri" w:eastAsia="Times New Roman" w:hAnsi="Calibri" w:cs="Calibri"/>
                <w:b/>
                <w:bCs/>
                <w:color w:val="000000"/>
                <w:sz w:val="28"/>
                <w:szCs w:val="28"/>
              </w:rPr>
              <w:t>Q:</w:t>
            </w:r>
          </w:p>
        </w:tc>
        <w:tc>
          <w:tcPr>
            <w:tcW w:w="10898" w:type="dxa"/>
            <w:shd w:val="clear" w:color="auto" w:fill="auto"/>
            <w:vAlign w:val="center"/>
            <w:hideMark/>
          </w:tcPr>
          <w:p w14:paraId="1DF5A1E7" w14:textId="77777777" w:rsidR="009C1C09" w:rsidRPr="009C1C09" w:rsidRDefault="009C1C09" w:rsidP="00EB340D">
            <w:pPr>
              <w:rPr>
                <w:rFonts w:ascii="Calibri" w:eastAsia="Times New Roman" w:hAnsi="Calibri" w:cs="Calibri"/>
                <w:color w:val="000000"/>
              </w:rPr>
            </w:pPr>
            <w:r w:rsidRPr="009C1C09">
              <w:rPr>
                <w:rFonts w:ascii="Calibri" w:eastAsia="Times New Roman" w:hAnsi="Calibri" w:cs="Calibri"/>
                <w:color w:val="000000"/>
              </w:rPr>
              <w:t xml:space="preserve">Does the District give credit for prevailing wage increases per the Collective Bargaining Agreement (CBA)?  </w:t>
            </w:r>
          </w:p>
        </w:tc>
      </w:tr>
      <w:tr w:rsidR="0074781A" w:rsidRPr="009C1C09" w14:paraId="3E372874" w14:textId="77777777" w:rsidTr="00C95D2F">
        <w:trPr>
          <w:trHeight w:val="665"/>
        </w:trPr>
        <w:tc>
          <w:tcPr>
            <w:tcW w:w="486" w:type="dxa"/>
            <w:shd w:val="clear" w:color="auto" w:fill="auto"/>
            <w:noWrap/>
            <w:vAlign w:val="center"/>
            <w:hideMark/>
          </w:tcPr>
          <w:p w14:paraId="4EE4F0C3" w14:textId="77777777" w:rsidR="009C1C09" w:rsidRPr="009C1C09" w:rsidRDefault="009C1C09" w:rsidP="00EB340D">
            <w:pPr>
              <w:rPr>
                <w:rFonts w:ascii="Calibri" w:eastAsia="Times New Roman" w:hAnsi="Calibri" w:cs="Calibri"/>
                <w:b/>
                <w:bCs/>
                <w:color w:val="000000"/>
                <w:sz w:val="28"/>
                <w:szCs w:val="28"/>
              </w:rPr>
            </w:pPr>
            <w:r w:rsidRPr="009C1C09">
              <w:rPr>
                <w:rFonts w:ascii="Calibri" w:eastAsia="Times New Roman" w:hAnsi="Calibri" w:cs="Calibri"/>
                <w:b/>
                <w:bCs/>
                <w:color w:val="000000"/>
                <w:sz w:val="28"/>
                <w:szCs w:val="28"/>
              </w:rPr>
              <w:t>A:</w:t>
            </w:r>
          </w:p>
        </w:tc>
        <w:tc>
          <w:tcPr>
            <w:tcW w:w="10898" w:type="dxa"/>
            <w:shd w:val="clear" w:color="auto" w:fill="auto"/>
            <w:vAlign w:val="center"/>
            <w:hideMark/>
          </w:tcPr>
          <w:p w14:paraId="3FF53D22" w14:textId="77777777" w:rsidR="009C1C09" w:rsidRPr="009C1C09" w:rsidRDefault="009C1C09" w:rsidP="00EB340D">
            <w:pPr>
              <w:rPr>
                <w:rFonts w:ascii="Times New Roman" w:eastAsia="Times New Roman" w:hAnsi="Times New Roman" w:cs="Times New Roman"/>
                <w:i/>
                <w:iCs/>
                <w:color w:val="000000"/>
              </w:rPr>
            </w:pPr>
            <w:r w:rsidRPr="009C1C09">
              <w:rPr>
                <w:rFonts w:ascii="Times New Roman" w:eastAsia="Times New Roman" w:hAnsi="Times New Roman" w:cs="Times New Roman"/>
                <w:i/>
                <w:iCs/>
                <w:color w:val="000000"/>
              </w:rPr>
              <w:t>No. The District will ONLY pay for the predetermine increases, as stated in the applicable DIR wage determination.  No more. No less. Furthermore, the PSA is very specific as to this matter (see below).</w:t>
            </w:r>
          </w:p>
        </w:tc>
      </w:tr>
    </w:tbl>
    <w:p w14:paraId="29198342" w14:textId="4E4FAE62" w:rsidR="009C1C09" w:rsidRDefault="00EB340D" w:rsidP="00EB340D">
      <w:pPr>
        <w:jc w:val="center"/>
      </w:pPr>
      <w:r>
        <w:rPr>
          <w:noProof/>
        </w:rPr>
        <w:drawing>
          <wp:inline distT="0" distB="0" distL="0" distR="0" wp14:anchorId="6F02DA9C" wp14:editId="743788AE">
            <wp:extent cx="5010150" cy="3732530"/>
            <wp:effectExtent l="190500" t="190500" r="190500" b="191770"/>
            <wp:docPr id="31" name="Picture 1" descr="Text&#10;&#10;Description automatically generated">
              <a:extLst xmlns:a="http://schemas.openxmlformats.org/drawingml/2006/main">
                <a:ext uri="{FF2B5EF4-FFF2-40B4-BE49-F238E27FC236}">
                  <a16:creationId xmlns:a16="http://schemas.microsoft.com/office/drawing/2014/main" id="{79E7D238-6219-45DC-89FF-17C05BD3D965}"/>
                </a:ext>
              </a:extLst>
            </wp:docPr>
            <wp:cNvGraphicFramePr/>
            <a:graphic xmlns:a="http://schemas.openxmlformats.org/drawingml/2006/main">
              <a:graphicData uri="http://schemas.openxmlformats.org/drawingml/2006/picture">
                <pic:pic xmlns:pic="http://schemas.openxmlformats.org/drawingml/2006/picture">
                  <pic:nvPicPr>
                    <pic:cNvPr id="31" name="Picture 1" descr="Text&#10;&#10;Description automatically generated">
                      <a:extLst>
                        <a:ext uri="{FF2B5EF4-FFF2-40B4-BE49-F238E27FC236}">
                          <a16:creationId xmlns:a16="http://schemas.microsoft.com/office/drawing/2014/main" id="{79E7D238-6219-45DC-89FF-17C05BD3D965}"/>
                        </a:ext>
                      </a:extLst>
                    </pic:cNvPr>
                    <pic:cNvPicPr/>
                  </pic:nvPicPr>
                  <pic:blipFill>
                    <a:blip r:embed="rId9"/>
                    <a:stretch>
                      <a:fillRect/>
                    </a:stretch>
                  </pic:blipFill>
                  <pic:spPr>
                    <a:xfrm>
                      <a:off x="0" y="0"/>
                      <a:ext cx="5010559" cy="3732835"/>
                    </a:xfrm>
                    <a:prstGeom prst="rect">
                      <a:avLst/>
                    </a:prstGeom>
                    <a:ln>
                      <a:noFill/>
                    </a:ln>
                    <a:effectLst>
                      <a:outerShdw blurRad="190500" algn="tl" rotWithShape="0">
                        <a:srgbClr val="000000">
                          <a:alpha val="70000"/>
                        </a:srgbClr>
                      </a:outerShdw>
                    </a:effectLst>
                  </pic:spPr>
                </pic:pic>
              </a:graphicData>
            </a:graphic>
          </wp:inline>
        </w:drawing>
      </w:r>
    </w:p>
    <w:tbl>
      <w:tblPr>
        <w:tblW w:w="11430" w:type="dxa"/>
        <w:tblInd w:w="175" w:type="dxa"/>
        <w:tblLook w:val="04A0" w:firstRow="1" w:lastRow="0" w:firstColumn="1" w:lastColumn="0" w:noHBand="0" w:noVBand="1"/>
      </w:tblPr>
      <w:tblGrid>
        <w:gridCol w:w="486"/>
        <w:gridCol w:w="11119"/>
      </w:tblGrid>
      <w:tr w:rsidR="0074781A" w:rsidRPr="0074781A" w14:paraId="70C3AC49" w14:textId="77777777" w:rsidTr="00042D16">
        <w:trPr>
          <w:trHeight w:val="375"/>
        </w:trPr>
        <w:tc>
          <w:tcPr>
            <w:tcW w:w="311" w:type="dxa"/>
            <w:shd w:val="clear" w:color="auto" w:fill="auto"/>
            <w:noWrap/>
            <w:vAlign w:val="center"/>
            <w:hideMark/>
          </w:tcPr>
          <w:p w14:paraId="30BF75BB" w14:textId="77777777" w:rsidR="0074781A" w:rsidRPr="0074781A" w:rsidRDefault="0074781A" w:rsidP="0074781A">
            <w:pPr>
              <w:jc w:val="center"/>
              <w:rPr>
                <w:rFonts w:ascii="Calibri" w:eastAsia="Times New Roman" w:hAnsi="Calibri" w:cs="Calibri"/>
                <w:b/>
                <w:bCs/>
                <w:color w:val="000000"/>
                <w:sz w:val="28"/>
                <w:szCs w:val="28"/>
              </w:rPr>
            </w:pPr>
            <w:r w:rsidRPr="0074781A">
              <w:rPr>
                <w:rFonts w:ascii="Calibri" w:eastAsia="Times New Roman" w:hAnsi="Calibri" w:cs="Calibri"/>
                <w:b/>
                <w:bCs/>
                <w:color w:val="000000"/>
                <w:sz w:val="28"/>
                <w:szCs w:val="28"/>
              </w:rPr>
              <w:t>Q:</w:t>
            </w:r>
          </w:p>
        </w:tc>
        <w:tc>
          <w:tcPr>
            <w:tcW w:w="11119" w:type="dxa"/>
            <w:shd w:val="clear" w:color="auto" w:fill="auto"/>
            <w:vAlign w:val="center"/>
            <w:hideMark/>
          </w:tcPr>
          <w:p w14:paraId="3C1445B9" w14:textId="77777777" w:rsidR="0074781A" w:rsidRPr="0074781A" w:rsidRDefault="0074781A" w:rsidP="0074781A">
            <w:pPr>
              <w:rPr>
                <w:rFonts w:ascii="Calibri" w:eastAsia="Times New Roman" w:hAnsi="Calibri" w:cs="Calibri"/>
                <w:color w:val="000000"/>
              </w:rPr>
            </w:pPr>
            <w:r w:rsidRPr="0074781A">
              <w:rPr>
                <w:rFonts w:ascii="Calibri" w:eastAsia="Times New Roman" w:hAnsi="Calibri" w:cs="Calibri"/>
                <w:color w:val="000000"/>
              </w:rPr>
              <w:t xml:space="preserve">Are all fringes taxed?  </w:t>
            </w:r>
          </w:p>
        </w:tc>
      </w:tr>
      <w:tr w:rsidR="0074781A" w:rsidRPr="0074781A" w14:paraId="12D74624" w14:textId="77777777" w:rsidTr="00042D16">
        <w:trPr>
          <w:trHeight w:val="593"/>
        </w:trPr>
        <w:tc>
          <w:tcPr>
            <w:tcW w:w="311" w:type="dxa"/>
            <w:shd w:val="clear" w:color="auto" w:fill="auto"/>
            <w:noWrap/>
            <w:vAlign w:val="center"/>
            <w:hideMark/>
          </w:tcPr>
          <w:p w14:paraId="1DB563CF" w14:textId="77777777" w:rsidR="0074781A" w:rsidRPr="0074781A" w:rsidRDefault="0074781A" w:rsidP="0074781A">
            <w:pPr>
              <w:jc w:val="center"/>
              <w:rPr>
                <w:rFonts w:ascii="Calibri" w:eastAsia="Times New Roman" w:hAnsi="Calibri" w:cs="Calibri"/>
                <w:b/>
                <w:bCs/>
                <w:color w:val="000000"/>
                <w:sz w:val="28"/>
                <w:szCs w:val="28"/>
              </w:rPr>
            </w:pPr>
            <w:r w:rsidRPr="0074781A">
              <w:rPr>
                <w:rFonts w:ascii="Calibri" w:eastAsia="Times New Roman" w:hAnsi="Calibri" w:cs="Calibri"/>
                <w:b/>
                <w:bCs/>
                <w:color w:val="000000"/>
                <w:sz w:val="28"/>
                <w:szCs w:val="28"/>
              </w:rPr>
              <w:t>A:</w:t>
            </w:r>
          </w:p>
        </w:tc>
        <w:tc>
          <w:tcPr>
            <w:tcW w:w="11119" w:type="dxa"/>
            <w:shd w:val="clear" w:color="auto" w:fill="auto"/>
            <w:vAlign w:val="center"/>
            <w:hideMark/>
          </w:tcPr>
          <w:p w14:paraId="52C2B645" w14:textId="77777777" w:rsidR="0074781A" w:rsidRPr="0074781A" w:rsidRDefault="0074781A" w:rsidP="0074781A">
            <w:pPr>
              <w:rPr>
                <w:rFonts w:ascii="Times New Roman" w:eastAsia="Times New Roman" w:hAnsi="Times New Roman" w:cs="Times New Roman"/>
                <w:i/>
                <w:iCs/>
                <w:color w:val="000000"/>
              </w:rPr>
            </w:pPr>
            <w:r w:rsidRPr="0074781A">
              <w:rPr>
                <w:rFonts w:ascii="Times New Roman" w:eastAsia="Times New Roman" w:hAnsi="Times New Roman" w:cs="Times New Roman"/>
                <w:i/>
                <w:iCs/>
                <w:color w:val="000000"/>
              </w:rPr>
              <w:t xml:space="preserve">No. Fringes paid to a bona fide third-party approved plan (i.e. pension, medical insurance, vision &amp; dental) </w:t>
            </w:r>
            <w:r w:rsidRPr="0074781A">
              <w:rPr>
                <w:rFonts w:ascii="Times New Roman" w:eastAsia="Times New Roman" w:hAnsi="Times New Roman" w:cs="Times New Roman"/>
                <w:b/>
                <w:bCs/>
                <w:i/>
                <w:iCs/>
                <w:color w:val="000000"/>
                <w:u w:val="single"/>
              </w:rPr>
              <w:t>are not</w:t>
            </w:r>
            <w:r w:rsidRPr="0074781A">
              <w:rPr>
                <w:rFonts w:ascii="Times New Roman" w:eastAsia="Times New Roman" w:hAnsi="Times New Roman" w:cs="Times New Roman"/>
                <w:i/>
                <w:iCs/>
                <w:color w:val="000000"/>
              </w:rPr>
              <w:t xml:space="preserve"> taxed.  The </w:t>
            </w:r>
            <w:r w:rsidRPr="0074781A">
              <w:rPr>
                <w:rFonts w:ascii="Times New Roman" w:eastAsia="Times New Roman" w:hAnsi="Times New Roman" w:cs="Times New Roman"/>
                <w:b/>
                <w:bCs/>
                <w:i/>
                <w:iCs/>
                <w:color w:val="000000"/>
                <w:u w:val="single"/>
              </w:rPr>
              <w:t>ONLY</w:t>
            </w:r>
            <w:r w:rsidRPr="0074781A">
              <w:rPr>
                <w:rFonts w:ascii="Times New Roman" w:eastAsia="Times New Roman" w:hAnsi="Times New Roman" w:cs="Times New Roman"/>
                <w:i/>
                <w:iCs/>
                <w:color w:val="000000"/>
              </w:rPr>
              <w:t xml:space="preserve"> fringes that are taxed, are those paid and added to the worker’s hourly rate of pay.</w:t>
            </w:r>
          </w:p>
        </w:tc>
      </w:tr>
      <w:tr w:rsidR="0074781A" w:rsidRPr="0074781A" w14:paraId="515E5E68" w14:textId="77777777" w:rsidTr="00042D16">
        <w:trPr>
          <w:trHeight w:val="197"/>
        </w:trPr>
        <w:tc>
          <w:tcPr>
            <w:tcW w:w="311" w:type="dxa"/>
            <w:shd w:val="clear" w:color="auto" w:fill="auto"/>
            <w:noWrap/>
            <w:vAlign w:val="center"/>
            <w:hideMark/>
          </w:tcPr>
          <w:p w14:paraId="67AA9B15" w14:textId="77777777" w:rsidR="0074781A" w:rsidRPr="0074781A" w:rsidRDefault="0074781A" w:rsidP="0074781A">
            <w:pPr>
              <w:rPr>
                <w:rFonts w:ascii="Times New Roman" w:eastAsia="Times New Roman" w:hAnsi="Times New Roman" w:cs="Times New Roman"/>
                <w:i/>
                <w:iCs/>
                <w:color w:val="000000"/>
              </w:rPr>
            </w:pPr>
          </w:p>
        </w:tc>
        <w:tc>
          <w:tcPr>
            <w:tcW w:w="11119" w:type="dxa"/>
            <w:shd w:val="clear" w:color="auto" w:fill="auto"/>
            <w:vAlign w:val="center"/>
            <w:hideMark/>
          </w:tcPr>
          <w:p w14:paraId="170C63D3" w14:textId="77777777" w:rsidR="0074781A" w:rsidRPr="0074781A" w:rsidRDefault="0074781A" w:rsidP="0074781A">
            <w:pPr>
              <w:jc w:val="center"/>
              <w:rPr>
                <w:rFonts w:ascii="Times New Roman" w:eastAsia="Times New Roman" w:hAnsi="Times New Roman" w:cs="Times New Roman"/>
                <w:sz w:val="20"/>
                <w:szCs w:val="20"/>
              </w:rPr>
            </w:pPr>
          </w:p>
        </w:tc>
      </w:tr>
      <w:tr w:rsidR="0074781A" w:rsidRPr="0074781A" w14:paraId="11026AD5" w14:textId="77777777" w:rsidTr="00042D16">
        <w:trPr>
          <w:trHeight w:val="375"/>
        </w:trPr>
        <w:tc>
          <w:tcPr>
            <w:tcW w:w="311" w:type="dxa"/>
            <w:shd w:val="clear" w:color="auto" w:fill="auto"/>
            <w:noWrap/>
            <w:vAlign w:val="center"/>
            <w:hideMark/>
          </w:tcPr>
          <w:p w14:paraId="2C58A3EF" w14:textId="77777777" w:rsidR="0074781A" w:rsidRPr="0074781A" w:rsidRDefault="0074781A" w:rsidP="0074781A">
            <w:pPr>
              <w:jc w:val="center"/>
              <w:rPr>
                <w:rFonts w:ascii="Calibri" w:eastAsia="Times New Roman" w:hAnsi="Calibri" w:cs="Calibri"/>
                <w:b/>
                <w:bCs/>
                <w:color w:val="000000"/>
                <w:sz w:val="28"/>
                <w:szCs w:val="28"/>
              </w:rPr>
            </w:pPr>
            <w:r w:rsidRPr="0074781A">
              <w:rPr>
                <w:rFonts w:ascii="Calibri" w:eastAsia="Times New Roman" w:hAnsi="Calibri" w:cs="Calibri"/>
                <w:b/>
                <w:bCs/>
                <w:color w:val="000000"/>
                <w:sz w:val="28"/>
                <w:szCs w:val="28"/>
              </w:rPr>
              <w:t>Q:</w:t>
            </w:r>
          </w:p>
        </w:tc>
        <w:tc>
          <w:tcPr>
            <w:tcW w:w="11119" w:type="dxa"/>
            <w:shd w:val="clear" w:color="auto" w:fill="auto"/>
            <w:vAlign w:val="center"/>
            <w:hideMark/>
          </w:tcPr>
          <w:p w14:paraId="5F95CDBB" w14:textId="77777777" w:rsidR="0074781A" w:rsidRPr="0074781A" w:rsidRDefault="0074781A" w:rsidP="0074781A">
            <w:pPr>
              <w:rPr>
                <w:rFonts w:ascii="Calibri" w:eastAsia="Times New Roman" w:hAnsi="Calibri" w:cs="Calibri"/>
                <w:color w:val="000000"/>
              </w:rPr>
            </w:pPr>
            <w:r w:rsidRPr="0074781A">
              <w:rPr>
                <w:rFonts w:ascii="Calibri" w:eastAsia="Times New Roman" w:hAnsi="Calibri" w:cs="Calibri"/>
                <w:color w:val="000000"/>
              </w:rPr>
              <w:t>When does overtime apply?</w:t>
            </w:r>
          </w:p>
        </w:tc>
      </w:tr>
      <w:tr w:rsidR="0074781A" w:rsidRPr="0074781A" w14:paraId="0E9D2856" w14:textId="77777777" w:rsidTr="00042D16">
        <w:trPr>
          <w:trHeight w:val="900"/>
        </w:trPr>
        <w:tc>
          <w:tcPr>
            <w:tcW w:w="311" w:type="dxa"/>
            <w:shd w:val="clear" w:color="auto" w:fill="auto"/>
            <w:noWrap/>
            <w:vAlign w:val="center"/>
            <w:hideMark/>
          </w:tcPr>
          <w:p w14:paraId="24C93670" w14:textId="77777777" w:rsidR="0074781A" w:rsidRPr="0074781A" w:rsidRDefault="0074781A" w:rsidP="0074781A">
            <w:pPr>
              <w:jc w:val="center"/>
              <w:rPr>
                <w:rFonts w:ascii="Calibri" w:eastAsia="Times New Roman" w:hAnsi="Calibri" w:cs="Calibri"/>
                <w:b/>
                <w:bCs/>
                <w:color w:val="000000"/>
                <w:sz w:val="28"/>
                <w:szCs w:val="28"/>
              </w:rPr>
            </w:pPr>
            <w:r w:rsidRPr="0074781A">
              <w:rPr>
                <w:rFonts w:ascii="Calibri" w:eastAsia="Times New Roman" w:hAnsi="Calibri" w:cs="Calibri"/>
                <w:b/>
                <w:bCs/>
                <w:color w:val="000000"/>
                <w:sz w:val="28"/>
                <w:szCs w:val="28"/>
              </w:rPr>
              <w:t>A:</w:t>
            </w:r>
          </w:p>
        </w:tc>
        <w:tc>
          <w:tcPr>
            <w:tcW w:w="11119" w:type="dxa"/>
            <w:shd w:val="clear" w:color="auto" w:fill="auto"/>
            <w:vAlign w:val="center"/>
            <w:hideMark/>
          </w:tcPr>
          <w:p w14:paraId="563A1DFC" w14:textId="77777777" w:rsidR="0074781A" w:rsidRPr="0074781A" w:rsidRDefault="0074781A" w:rsidP="0074781A">
            <w:pPr>
              <w:rPr>
                <w:rFonts w:ascii="Times New Roman" w:eastAsia="Times New Roman" w:hAnsi="Times New Roman" w:cs="Times New Roman"/>
                <w:i/>
                <w:iCs/>
                <w:color w:val="000000"/>
              </w:rPr>
            </w:pPr>
            <w:r w:rsidRPr="0074781A">
              <w:rPr>
                <w:rFonts w:ascii="Times New Roman" w:eastAsia="Times New Roman" w:hAnsi="Times New Roman" w:cs="Times New Roman"/>
                <w:i/>
                <w:iCs/>
                <w:color w:val="000000"/>
              </w:rPr>
              <w:t>Compensation for all hours worked in excess of eight hours per day and 40 hours during one week should be not less than one-and-one-half times he basic rate of pay. For specific overtime requirements, please refer to the craft/trade’s applicable wage determination.</w:t>
            </w:r>
          </w:p>
        </w:tc>
      </w:tr>
      <w:tr w:rsidR="0074781A" w:rsidRPr="0074781A" w14:paraId="029578CF" w14:textId="77777777" w:rsidTr="00042D16">
        <w:trPr>
          <w:trHeight w:val="300"/>
        </w:trPr>
        <w:tc>
          <w:tcPr>
            <w:tcW w:w="311" w:type="dxa"/>
            <w:shd w:val="clear" w:color="auto" w:fill="auto"/>
            <w:noWrap/>
            <w:vAlign w:val="center"/>
            <w:hideMark/>
          </w:tcPr>
          <w:p w14:paraId="3E213246" w14:textId="77777777" w:rsidR="0074781A" w:rsidRPr="0074781A" w:rsidRDefault="0074781A" w:rsidP="0074781A">
            <w:pPr>
              <w:rPr>
                <w:rFonts w:ascii="Times New Roman" w:eastAsia="Times New Roman" w:hAnsi="Times New Roman" w:cs="Times New Roman"/>
                <w:i/>
                <w:iCs/>
                <w:color w:val="000000"/>
              </w:rPr>
            </w:pPr>
          </w:p>
        </w:tc>
        <w:tc>
          <w:tcPr>
            <w:tcW w:w="11119" w:type="dxa"/>
            <w:shd w:val="clear" w:color="auto" w:fill="auto"/>
            <w:vAlign w:val="center"/>
            <w:hideMark/>
          </w:tcPr>
          <w:p w14:paraId="1A9288C4" w14:textId="77777777" w:rsidR="0074781A" w:rsidRPr="0074781A" w:rsidRDefault="0074781A" w:rsidP="0074781A">
            <w:pPr>
              <w:jc w:val="center"/>
              <w:rPr>
                <w:rFonts w:ascii="Times New Roman" w:eastAsia="Times New Roman" w:hAnsi="Times New Roman" w:cs="Times New Roman"/>
                <w:sz w:val="20"/>
                <w:szCs w:val="20"/>
              </w:rPr>
            </w:pPr>
          </w:p>
        </w:tc>
      </w:tr>
      <w:tr w:rsidR="0074781A" w:rsidRPr="0074781A" w14:paraId="1DE6D2EF" w14:textId="77777777" w:rsidTr="00042D16">
        <w:trPr>
          <w:trHeight w:val="375"/>
        </w:trPr>
        <w:tc>
          <w:tcPr>
            <w:tcW w:w="311" w:type="dxa"/>
            <w:shd w:val="clear" w:color="auto" w:fill="auto"/>
            <w:noWrap/>
            <w:vAlign w:val="center"/>
            <w:hideMark/>
          </w:tcPr>
          <w:p w14:paraId="3B485A1E" w14:textId="77777777" w:rsidR="0074781A" w:rsidRPr="0074781A" w:rsidRDefault="0074781A" w:rsidP="0074781A">
            <w:pPr>
              <w:jc w:val="center"/>
              <w:rPr>
                <w:rFonts w:ascii="Calibri" w:eastAsia="Times New Roman" w:hAnsi="Calibri" w:cs="Calibri"/>
                <w:b/>
                <w:bCs/>
                <w:color w:val="000000"/>
                <w:sz w:val="28"/>
                <w:szCs w:val="28"/>
              </w:rPr>
            </w:pPr>
            <w:r w:rsidRPr="0074781A">
              <w:rPr>
                <w:rFonts w:ascii="Calibri" w:eastAsia="Times New Roman" w:hAnsi="Calibri" w:cs="Calibri"/>
                <w:b/>
                <w:bCs/>
                <w:color w:val="000000"/>
                <w:sz w:val="28"/>
                <w:szCs w:val="28"/>
              </w:rPr>
              <w:t>Q:</w:t>
            </w:r>
          </w:p>
        </w:tc>
        <w:tc>
          <w:tcPr>
            <w:tcW w:w="11119" w:type="dxa"/>
            <w:shd w:val="clear" w:color="auto" w:fill="auto"/>
            <w:vAlign w:val="center"/>
            <w:hideMark/>
          </w:tcPr>
          <w:p w14:paraId="61B5FE3A" w14:textId="77777777" w:rsidR="0074781A" w:rsidRPr="0074781A" w:rsidRDefault="0074781A" w:rsidP="0074781A">
            <w:pPr>
              <w:rPr>
                <w:rFonts w:ascii="Calibri" w:eastAsia="Times New Roman" w:hAnsi="Calibri" w:cs="Calibri"/>
                <w:color w:val="000000"/>
              </w:rPr>
            </w:pPr>
            <w:r w:rsidRPr="0074781A">
              <w:rPr>
                <w:rFonts w:ascii="Calibri" w:eastAsia="Times New Roman" w:hAnsi="Calibri" w:cs="Calibri"/>
                <w:color w:val="000000"/>
              </w:rPr>
              <w:t>When is travel &amp; subsistence applicable?</w:t>
            </w:r>
          </w:p>
        </w:tc>
      </w:tr>
      <w:tr w:rsidR="0074781A" w:rsidRPr="0074781A" w14:paraId="33FCCDA0" w14:textId="77777777" w:rsidTr="00042D16">
        <w:trPr>
          <w:trHeight w:val="600"/>
        </w:trPr>
        <w:tc>
          <w:tcPr>
            <w:tcW w:w="311" w:type="dxa"/>
            <w:shd w:val="clear" w:color="auto" w:fill="auto"/>
            <w:noWrap/>
            <w:vAlign w:val="center"/>
            <w:hideMark/>
          </w:tcPr>
          <w:p w14:paraId="3B36E8D3" w14:textId="77777777" w:rsidR="0074781A" w:rsidRPr="0074781A" w:rsidRDefault="0074781A" w:rsidP="0074781A">
            <w:pPr>
              <w:jc w:val="center"/>
              <w:rPr>
                <w:rFonts w:ascii="Calibri" w:eastAsia="Times New Roman" w:hAnsi="Calibri" w:cs="Calibri"/>
                <w:b/>
                <w:bCs/>
                <w:color w:val="000000"/>
                <w:sz w:val="28"/>
                <w:szCs w:val="28"/>
              </w:rPr>
            </w:pPr>
            <w:r w:rsidRPr="0074781A">
              <w:rPr>
                <w:rFonts w:ascii="Calibri" w:eastAsia="Times New Roman" w:hAnsi="Calibri" w:cs="Calibri"/>
                <w:b/>
                <w:bCs/>
                <w:color w:val="000000"/>
                <w:sz w:val="28"/>
                <w:szCs w:val="28"/>
              </w:rPr>
              <w:t>A:</w:t>
            </w:r>
          </w:p>
        </w:tc>
        <w:tc>
          <w:tcPr>
            <w:tcW w:w="11119" w:type="dxa"/>
            <w:shd w:val="clear" w:color="auto" w:fill="auto"/>
            <w:vAlign w:val="center"/>
            <w:hideMark/>
          </w:tcPr>
          <w:p w14:paraId="448EC3DD" w14:textId="77777777" w:rsidR="0074781A" w:rsidRPr="0074781A" w:rsidRDefault="0074781A" w:rsidP="0074781A">
            <w:pPr>
              <w:rPr>
                <w:rFonts w:ascii="Times New Roman" w:eastAsia="Times New Roman" w:hAnsi="Times New Roman" w:cs="Times New Roman"/>
                <w:i/>
                <w:iCs/>
                <w:color w:val="000000"/>
              </w:rPr>
            </w:pPr>
            <w:r w:rsidRPr="0074781A">
              <w:rPr>
                <w:rFonts w:ascii="Times New Roman" w:eastAsia="Times New Roman" w:hAnsi="Times New Roman" w:cs="Times New Roman"/>
                <w:i/>
                <w:iCs/>
                <w:color w:val="000000"/>
              </w:rPr>
              <w:t>Depends on the craft/trade. You must refer to the DIR wage determination to determine if travel &amp; subsistence is an approved allowance for the stated craft/trade.</w:t>
            </w:r>
          </w:p>
        </w:tc>
      </w:tr>
      <w:tr w:rsidR="0074781A" w:rsidRPr="0074781A" w14:paraId="5158032B" w14:textId="77777777" w:rsidTr="00042D16">
        <w:trPr>
          <w:trHeight w:val="300"/>
        </w:trPr>
        <w:tc>
          <w:tcPr>
            <w:tcW w:w="311" w:type="dxa"/>
            <w:shd w:val="clear" w:color="auto" w:fill="auto"/>
            <w:noWrap/>
            <w:vAlign w:val="center"/>
            <w:hideMark/>
          </w:tcPr>
          <w:p w14:paraId="046952E3" w14:textId="77777777" w:rsidR="0074781A" w:rsidRPr="0074781A" w:rsidRDefault="0074781A" w:rsidP="0074781A">
            <w:pPr>
              <w:rPr>
                <w:rFonts w:ascii="Times New Roman" w:eastAsia="Times New Roman" w:hAnsi="Times New Roman" w:cs="Times New Roman"/>
                <w:i/>
                <w:iCs/>
                <w:color w:val="000000"/>
              </w:rPr>
            </w:pPr>
          </w:p>
        </w:tc>
        <w:tc>
          <w:tcPr>
            <w:tcW w:w="11119" w:type="dxa"/>
            <w:shd w:val="clear" w:color="auto" w:fill="auto"/>
            <w:vAlign w:val="center"/>
            <w:hideMark/>
          </w:tcPr>
          <w:p w14:paraId="579D872F" w14:textId="77777777" w:rsidR="0074781A" w:rsidRPr="0074781A" w:rsidRDefault="0074781A" w:rsidP="0074781A">
            <w:pPr>
              <w:jc w:val="center"/>
              <w:rPr>
                <w:rFonts w:ascii="Times New Roman" w:eastAsia="Times New Roman" w:hAnsi="Times New Roman" w:cs="Times New Roman"/>
                <w:sz w:val="20"/>
                <w:szCs w:val="20"/>
              </w:rPr>
            </w:pPr>
          </w:p>
        </w:tc>
      </w:tr>
      <w:tr w:rsidR="0074781A" w:rsidRPr="0074781A" w14:paraId="25CE3F49" w14:textId="77777777" w:rsidTr="00042D16">
        <w:trPr>
          <w:trHeight w:val="375"/>
        </w:trPr>
        <w:tc>
          <w:tcPr>
            <w:tcW w:w="311" w:type="dxa"/>
            <w:shd w:val="clear" w:color="auto" w:fill="auto"/>
            <w:noWrap/>
            <w:vAlign w:val="center"/>
            <w:hideMark/>
          </w:tcPr>
          <w:p w14:paraId="387E7472" w14:textId="77777777" w:rsidR="0074781A" w:rsidRPr="0074781A" w:rsidRDefault="0074781A" w:rsidP="0074781A">
            <w:pPr>
              <w:jc w:val="center"/>
              <w:rPr>
                <w:rFonts w:ascii="Calibri" w:eastAsia="Times New Roman" w:hAnsi="Calibri" w:cs="Calibri"/>
                <w:b/>
                <w:bCs/>
                <w:color w:val="000000"/>
                <w:sz w:val="28"/>
                <w:szCs w:val="28"/>
              </w:rPr>
            </w:pPr>
            <w:r w:rsidRPr="0074781A">
              <w:rPr>
                <w:rFonts w:ascii="Calibri" w:eastAsia="Times New Roman" w:hAnsi="Calibri" w:cs="Calibri"/>
                <w:b/>
                <w:bCs/>
                <w:color w:val="000000"/>
                <w:sz w:val="28"/>
                <w:szCs w:val="28"/>
              </w:rPr>
              <w:t>Q:</w:t>
            </w:r>
          </w:p>
        </w:tc>
        <w:tc>
          <w:tcPr>
            <w:tcW w:w="11119" w:type="dxa"/>
            <w:shd w:val="clear" w:color="auto" w:fill="auto"/>
            <w:vAlign w:val="center"/>
            <w:hideMark/>
          </w:tcPr>
          <w:p w14:paraId="6645FB80" w14:textId="77777777" w:rsidR="0074781A" w:rsidRPr="0074781A" w:rsidRDefault="0074781A" w:rsidP="0074781A">
            <w:pPr>
              <w:rPr>
                <w:rFonts w:ascii="Calibri" w:eastAsia="Times New Roman" w:hAnsi="Calibri" w:cs="Calibri"/>
                <w:color w:val="000000"/>
              </w:rPr>
            </w:pPr>
            <w:r w:rsidRPr="0074781A">
              <w:rPr>
                <w:rFonts w:ascii="Calibri" w:eastAsia="Times New Roman" w:hAnsi="Calibri" w:cs="Calibri"/>
                <w:color w:val="000000"/>
              </w:rPr>
              <w:t>Are the same prevailing wages paid on allowances?</w:t>
            </w:r>
          </w:p>
        </w:tc>
      </w:tr>
      <w:tr w:rsidR="0074781A" w:rsidRPr="0074781A" w14:paraId="3CBE7DDE" w14:textId="77777777" w:rsidTr="00042D16">
        <w:trPr>
          <w:trHeight w:val="620"/>
        </w:trPr>
        <w:tc>
          <w:tcPr>
            <w:tcW w:w="311" w:type="dxa"/>
            <w:shd w:val="clear" w:color="auto" w:fill="auto"/>
            <w:noWrap/>
            <w:vAlign w:val="center"/>
            <w:hideMark/>
          </w:tcPr>
          <w:p w14:paraId="745E8891" w14:textId="77777777" w:rsidR="0074781A" w:rsidRPr="0074781A" w:rsidRDefault="0074781A" w:rsidP="0074781A">
            <w:pPr>
              <w:jc w:val="center"/>
              <w:rPr>
                <w:rFonts w:ascii="Calibri" w:eastAsia="Times New Roman" w:hAnsi="Calibri" w:cs="Calibri"/>
                <w:b/>
                <w:bCs/>
                <w:color w:val="000000"/>
                <w:sz w:val="28"/>
                <w:szCs w:val="28"/>
              </w:rPr>
            </w:pPr>
            <w:r w:rsidRPr="0074781A">
              <w:rPr>
                <w:rFonts w:ascii="Calibri" w:eastAsia="Times New Roman" w:hAnsi="Calibri" w:cs="Calibri"/>
                <w:b/>
                <w:bCs/>
                <w:color w:val="000000"/>
                <w:sz w:val="28"/>
                <w:szCs w:val="28"/>
              </w:rPr>
              <w:t>A:</w:t>
            </w:r>
          </w:p>
        </w:tc>
        <w:tc>
          <w:tcPr>
            <w:tcW w:w="11119" w:type="dxa"/>
            <w:shd w:val="clear" w:color="auto" w:fill="auto"/>
            <w:vAlign w:val="center"/>
            <w:hideMark/>
          </w:tcPr>
          <w:p w14:paraId="69AA1397" w14:textId="77777777" w:rsidR="0074781A" w:rsidRPr="0074781A" w:rsidRDefault="0074781A" w:rsidP="0074781A">
            <w:pPr>
              <w:rPr>
                <w:rFonts w:ascii="Times New Roman" w:eastAsia="Times New Roman" w:hAnsi="Times New Roman" w:cs="Times New Roman"/>
                <w:i/>
                <w:iCs/>
                <w:color w:val="000000"/>
              </w:rPr>
            </w:pPr>
            <w:r w:rsidRPr="0074781A">
              <w:rPr>
                <w:rFonts w:ascii="Times New Roman" w:eastAsia="Times New Roman" w:hAnsi="Times New Roman" w:cs="Times New Roman"/>
                <w:i/>
                <w:iCs/>
                <w:color w:val="000000"/>
              </w:rPr>
              <w:t>Yes. The applicable DIR wage determination is for the life of the project. This includes amendments, allowances, change orders, warranty work, and work related under the contract number.</w:t>
            </w:r>
          </w:p>
        </w:tc>
      </w:tr>
      <w:tr w:rsidR="0074781A" w:rsidRPr="0074781A" w14:paraId="78040064" w14:textId="77777777" w:rsidTr="00042D16">
        <w:trPr>
          <w:trHeight w:val="300"/>
        </w:trPr>
        <w:tc>
          <w:tcPr>
            <w:tcW w:w="311" w:type="dxa"/>
            <w:shd w:val="clear" w:color="auto" w:fill="auto"/>
            <w:noWrap/>
            <w:vAlign w:val="center"/>
            <w:hideMark/>
          </w:tcPr>
          <w:p w14:paraId="72EF8AB5" w14:textId="77777777" w:rsidR="0074781A" w:rsidRPr="0074781A" w:rsidRDefault="0074781A" w:rsidP="0074781A">
            <w:pPr>
              <w:rPr>
                <w:rFonts w:ascii="Times New Roman" w:eastAsia="Times New Roman" w:hAnsi="Times New Roman" w:cs="Times New Roman"/>
                <w:i/>
                <w:iCs/>
                <w:color w:val="000000"/>
              </w:rPr>
            </w:pPr>
          </w:p>
        </w:tc>
        <w:tc>
          <w:tcPr>
            <w:tcW w:w="11119" w:type="dxa"/>
            <w:shd w:val="clear" w:color="auto" w:fill="auto"/>
            <w:vAlign w:val="center"/>
            <w:hideMark/>
          </w:tcPr>
          <w:p w14:paraId="6AA93285" w14:textId="77777777" w:rsidR="0074781A" w:rsidRPr="0074781A" w:rsidRDefault="0074781A" w:rsidP="0074781A">
            <w:pPr>
              <w:jc w:val="center"/>
              <w:rPr>
                <w:rFonts w:ascii="Times New Roman" w:eastAsia="Times New Roman" w:hAnsi="Times New Roman" w:cs="Times New Roman"/>
                <w:sz w:val="20"/>
                <w:szCs w:val="20"/>
              </w:rPr>
            </w:pPr>
          </w:p>
        </w:tc>
      </w:tr>
      <w:tr w:rsidR="0074781A" w:rsidRPr="0074781A" w14:paraId="2D0BBCE9" w14:textId="77777777" w:rsidTr="00042D16">
        <w:trPr>
          <w:trHeight w:val="375"/>
        </w:trPr>
        <w:tc>
          <w:tcPr>
            <w:tcW w:w="311" w:type="dxa"/>
            <w:shd w:val="clear" w:color="auto" w:fill="auto"/>
            <w:noWrap/>
            <w:vAlign w:val="center"/>
            <w:hideMark/>
          </w:tcPr>
          <w:p w14:paraId="4C8FE1A1" w14:textId="77777777" w:rsidR="0074781A" w:rsidRPr="0074781A" w:rsidRDefault="0074781A" w:rsidP="0074781A">
            <w:pPr>
              <w:jc w:val="center"/>
              <w:rPr>
                <w:rFonts w:ascii="Calibri" w:eastAsia="Times New Roman" w:hAnsi="Calibri" w:cs="Calibri"/>
                <w:b/>
                <w:bCs/>
                <w:color w:val="000000"/>
                <w:sz w:val="28"/>
                <w:szCs w:val="28"/>
              </w:rPr>
            </w:pPr>
            <w:r w:rsidRPr="0074781A">
              <w:rPr>
                <w:rFonts w:ascii="Calibri" w:eastAsia="Times New Roman" w:hAnsi="Calibri" w:cs="Calibri"/>
                <w:b/>
                <w:bCs/>
                <w:color w:val="000000"/>
                <w:sz w:val="28"/>
                <w:szCs w:val="28"/>
              </w:rPr>
              <w:t>Q:</w:t>
            </w:r>
          </w:p>
        </w:tc>
        <w:tc>
          <w:tcPr>
            <w:tcW w:w="11119" w:type="dxa"/>
            <w:shd w:val="clear" w:color="auto" w:fill="auto"/>
            <w:vAlign w:val="center"/>
            <w:hideMark/>
          </w:tcPr>
          <w:p w14:paraId="46CFCD82" w14:textId="77777777" w:rsidR="0074781A" w:rsidRPr="0074781A" w:rsidRDefault="0074781A" w:rsidP="0074781A">
            <w:pPr>
              <w:rPr>
                <w:rFonts w:ascii="Calibri" w:eastAsia="Times New Roman" w:hAnsi="Calibri" w:cs="Calibri"/>
                <w:color w:val="000000"/>
              </w:rPr>
            </w:pPr>
            <w:r w:rsidRPr="0074781A">
              <w:rPr>
                <w:rFonts w:ascii="Calibri" w:eastAsia="Times New Roman" w:hAnsi="Calibri" w:cs="Calibri"/>
                <w:color w:val="000000"/>
              </w:rPr>
              <w:t>Does the District pay foreman rates?</w:t>
            </w:r>
          </w:p>
        </w:tc>
      </w:tr>
      <w:tr w:rsidR="0074781A" w:rsidRPr="0074781A" w14:paraId="2124CB80" w14:textId="77777777" w:rsidTr="00042D16">
        <w:trPr>
          <w:trHeight w:val="377"/>
        </w:trPr>
        <w:tc>
          <w:tcPr>
            <w:tcW w:w="311" w:type="dxa"/>
            <w:shd w:val="clear" w:color="auto" w:fill="auto"/>
            <w:noWrap/>
            <w:vAlign w:val="center"/>
            <w:hideMark/>
          </w:tcPr>
          <w:p w14:paraId="365AF177" w14:textId="77777777" w:rsidR="0074781A" w:rsidRPr="0074781A" w:rsidRDefault="0074781A" w:rsidP="0074781A">
            <w:pPr>
              <w:jc w:val="center"/>
              <w:rPr>
                <w:rFonts w:ascii="Calibri" w:eastAsia="Times New Roman" w:hAnsi="Calibri" w:cs="Calibri"/>
                <w:b/>
                <w:bCs/>
                <w:color w:val="000000"/>
                <w:sz w:val="28"/>
                <w:szCs w:val="28"/>
              </w:rPr>
            </w:pPr>
            <w:r w:rsidRPr="0074781A">
              <w:rPr>
                <w:rFonts w:ascii="Calibri" w:eastAsia="Times New Roman" w:hAnsi="Calibri" w:cs="Calibri"/>
                <w:b/>
                <w:bCs/>
                <w:color w:val="000000"/>
                <w:sz w:val="28"/>
                <w:szCs w:val="28"/>
              </w:rPr>
              <w:t>A:</w:t>
            </w:r>
          </w:p>
        </w:tc>
        <w:tc>
          <w:tcPr>
            <w:tcW w:w="11119" w:type="dxa"/>
            <w:shd w:val="clear" w:color="auto" w:fill="auto"/>
            <w:vAlign w:val="center"/>
            <w:hideMark/>
          </w:tcPr>
          <w:p w14:paraId="59EE2C42" w14:textId="77777777" w:rsidR="0074781A" w:rsidRPr="0074781A" w:rsidRDefault="0074781A" w:rsidP="0074781A">
            <w:pPr>
              <w:rPr>
                <w:rFonts w:ascii="Times New Roman" w:eastAsia="Times New Roman" w:hAnsi="Times New Roman" w:cs="Times New Roman"/>
                <w:i/>
                <w:iCs/>
                <w:color w:val="000000"/>
              </w:rPr>
            </w:pPr>
            <w:r w:rsidRPr="0074781A">
              <w:rPr>
                <w:rFonts w:ascii="Times New Roman" w:eastAsia="Times New Roman" w:hAnsi="Times New Roman" w:cs="Times New Roman"/>
                <w:i/>
                <w:iCs/>
                <w:color w:val="000000"/>
              </w:rPr>
              <w:t>No. The Department of Industrial Relations does not provide foreman rates. Therefore, the District will not pay for them.</w:t>
            </w:r>
          </w:p>
        </w:tc>
      </w:tr>
      <w:tr w:rsidR="0074781A" w:rsidRPr="0074781A" w14:paraId="2AAD1489" w14:textId="77777777" w:rsidTr="00042D16">
        <w:trPr>
          <w:trHeight w:val="300"/>
        </w:trPr>
        <w:tc>
          <w:tcPr>
            <w:tcW w:w="311" w:type="dxa"/>
            <w:shd w:val="clear" w:color="auto" w:fill="auto"/>
            <w:noWrap/>
            <w:vAlign w:val="center"/>
            <w:hideMark/>
          </w:tcPr>
          <w:p w14:paraId="1B9FBA14" w14:textId="77777777" w:rsidR="0074781A" w:rsidRPr="0074781A" w:rsidRDefault="0074781A" w:rsidP="0074781A">
            <w:pPr>
              <w:rPr>
                <w:rFonts w:ascii="Times New Roman" w:eastAsia="Times New Roman" w:hAnsi="Times New Roman" w:cs="Times New Roman"/>
                <w:i/>
                <w:iCs/>
                <w:color w:val="000000"/>
              </w:rPr>
            </w:pPr>
          </w:p>
        </w:tc>
        <w:tc>
          <w:tcPr>
            <w:tcW w:w="11119" w:type="dxa"/>
            <w:shd w:val="clear" w:color="auto" w:fill="auto"/>
            <w:vAlign w:val="center"/>
            <w:hideMark/>
          </w:tcPr>
          <w:p w14:paraId="59B25D2B" w14:textId="77777777" w:rsidR="0074781A" w:rsidRPr="0074781A" w:rsidRDefault="0074781A" w:rsidP="0074781A">
            <w:pPr>
              <w:jc w:val="center"/>
              <w:rPr>
                <w:rFonts w:ascii="Times New Roman" w:eastAsia="Times New Roman" w:hAnsi="Times New Roman" w:cs="Times New Roman"/>
                <w:sz w:val="20"/>
                <w:szCs w:val="20"/>
              </w:rPr>
            </w:pPr>
          </w:p>
        </w:tc>
      </w:tr>
      <w:tr w:rsidR="0074781A" w:rsidRPr="0074781A" w14:paraId="4C19221B" w14:textId="77777777" w:rsidTr="00042D16">
        <w:trPr>
          <w:trHeight w:val="323"/>
        </w:trPr>
        <w:tc>
          <w:tcPr>
            <w:tcW w:w="311" w:type="dxa"/>
            <w:shd w:val="clear" w:color="auto" w:fill="auto"/>
            <w:noWrap/>
            <w:vAlign w:val="center"/>
            <w:hideMark/>
          </w:tcPr>
          <w:p w14:paraId="4CF9A469" w14:textId="77777777" w:rsidR="0074781A" w:rsidRPr="0074781A" w:rsidRDefault="0074781A" w:rsidP="0074781A">
            <w:pPr>
              <w:jc w:val="center"/>
              <w:rPr>
                <w:rFonts w:ascii="Calibri" w:eastAsia="Times New Roman" w:hAnsi="Calibri" w:cs="Calibri"/>
                <w:b/>
                <w:bCs/>
                <w:color w:val="000000"/>
                <w:sz w:val="28"/>
                <w:szCs w:val="28"/>
              </w:rPr>
            </w:pPr>
            <w:r w:rsidRPr="0074781A">
              <w:rPr>
                <w:rFonts w:ascii="Calibri" w:eastAsia="Times New Roman" w:hAnsi="Calibri" w:cs="Calibri"/>
                <w:b/>
                <w:bCs/>
                <w:color w:val="000000"/>
                <w:sz w:val="28"/>
                <w:szCs w:val="28"/>
              </w:rPr>
              <w:t>Q:</w:t>
            </w:r>
          </w:p>
        </w:tc>
        <w:tc>
          <w:tcPr>
            <w:tcW w:w="11119" w:type="dxa"/>
            <w:shd w:val="clear" w:color="auto" w:fill="auto"/>
            <w:vAlign w:val="center"/>
            <w:hideMark/>
          </w:tcPr>
          <w:p w14:paraId="2025256A" w14:textId="77777777" w:rsidR="0074781A" w:rsidRPr="0074781A" w:rsidRDefault="0074781A" w:rsidP="0074781A">
            <w:pPr>
              <w:rPr>
                <w:rFonts w:ascii="Calibri" w:eastAsia="Times New Roman" w:hAnsi="Calibri" w:cs="Calibri"/>
                <w:color w:val="000000"/>
              </w:rPr>
            </w:pPr>
            <w:r w:rsidRPr="0074781A">
              <w:rPr>
                <w:rFonts w:ascii="Calibri" w:eastAsia="Times New Roman" w:hAnsi="Calibri" w:cs="Calibri"/>
                <w:color w:val="000000"/>
              </w:rPr>
              <w:t>Does prevailing wage apply to LLB and D/B contracts, to include design and preconstruction work?</w:t>
            </w:r>
          </w:p>
        </w:tc>
      </w:tr>
      <w:tr w:rsidR="0074781A" w:rsidRPr="0074781A" w14:paraId="1BBCA800" w14:textId="77777777" w:rsidTr="00042D16">
        <w:trPr>
          <w:trHeight w:val="1097"/>
        </w:trPr>
        <w:tc>
          <w:tcPr>
            <w:tcW w:w="311" w:type="dxa"/>
            <w:shd w:val="clear" w:color="auto" w:fill="auto"/>
            <w:noWrap/>
            <w:vAlign w:val="center"/>
            <w:hideMark/>
          </w:tcPr>
          <w:p w14:paraId="7B3E5466" w14:textId="77777777" w:rsidR="0074781A" w:rsidRPr="0074781A" w:rsidRDefault="0074781A" w:rsidP="0074781A">
            <w:pPr>
              <w:jc w:val="center"/>
              <w:rPr>
                <w:rFonts w:ascii="Calibri" w:eastAsia="Times New Roman" w:hAnsi="Calibri" w:cs="Calibri"/>
                <w:b/>
                <w:bCs/>
                <w:color w:val="000000"/>
                <w:sz w:val="28"/>
                <w:szCs w:val="28"/>
              </w:rPr>
            </w:pPr>
            <w:r w:rsidRPr="0074781A">
              <w:rPr>
                <w:rFonts w:ascii="Calibri" w:eastAsia="Times New Roman" w:hAnsi="Calibri" w:cs="Calibri"/>
                <w:b/>
                <w:bCs/>
                <w:color w:val="000000"/>
                <w:sz w:val="28"/>
                <w:szCs w:val="28"/>
              </w:rPr>
              <w:t>A:</w:t>
            </w:r>
          </w:p>
        </w:tc>
        <w:tc>
          <w:tcPr>
            <w:tcW w:w="11119" w:type="dxa"/>
            <w:shd w:val="clear" w:color="auto" w:fill="auto"/>
            <w:vAlign w:val="center"/>
            <w:hideMark/>
          </w:tcPr>
          <w:p w14:paraId="2138D128" w14:textId="77777777" w:rsidR="0074781A" w:rsidRPr="0074781A" w:rsidRDefault="0074781A" w:rsidP="0074781A">
            <w:pPr>
              <w:rPr>
                <w:rFonts w:ascii="Times New Roman" w:eastAsia="Times New Roman" w:hAnsi="Times New Roman" w:cs="Times New Roman"/>
                <w:i/>
                <w:iCs/>
                <w:color w:val="000000"/>
              </w:rPr>
            </w:pPr>
            <w:r w:rsidRPr="0074781A">
              <w:rPr>
                <w:rFonts w:ascii="Times New Roman" w:eastAsia="Times New Roman" w:hAnsi="Times New Roman" w:cs="Times New Roman"/>
                <w:i/>
                <w:iCs/>
                <w:color w:val="000000"/>
              </w:rPr>
              <w:t>Yes.  Design, site assessment, feasibility study, and other preconstruction phases of construction, including, but not limited to, inspection and land surveying work, regardless of whether any further construction work is conducted, and work performed during the postconstruction phases of construction, including, but not limited to, all cleanup work at the jobsite (see Labor Code 1720).</w:t>
            </w:r>
          </w:p>
        </w:tc>
      </w:tr>
      <w:tr w:rsidR="0074781A" w:rsidRPr="0074781A" w14:paraId="6F817EF8" w14:textId="77777777" w:rsidTr="00042D16">
        <w:trPr>
          <w:trHeight w:val="300"/>
        </w:trPr>
        <w:tc>
          <w:tcPr>
            <w:tcW w:w="311" w:type="dxa"/>
            <w:shd w:val="clear" w:color="auto" w:fill="auto"/>
            <w:noWrap/>
            <w:vAlign w:val="center"/>
            <w:hideMark/>
          </w:tcPr>
          <w:p w14:paraId="2F85D1E1" w14:textId="77777777" w:rsidR="0074781A" w:rsidRPr="0074781A" w:rsidRDefault="0074781A" w:rsidP="0074781A">
            <w:pPr>
              <w:rPr>
                <w:rFonts w:ascii="Times New Roman" w:eastAsia="Times New Roman" w:hAnsi="Times New Roman" w:cs="Times New Roman"/>
                <w:i/>
                <w:iCs/>
                <w:color w:val="000000"/>
              </w:rPr>
            </w:pPr>
          </w:p>
        </w:tc>
        <w:tc>
          <w:tcPr>
            <w:tcW w:w="11119" w:type="dxa"/>
            <w:shd w:val="clear" w:color="auto" w:fill="auto"/>
            <w:noWrap/>
            <w:vAlign w:val="center"/>
            <w:hideMark/>
          </w:tcPr>
          <w:p w14:paraId="3BD18253" w14:textId="77777777" w:rsidR="0074781A" w:rsidRPr="0074781A" w:rsidRDefault="0074781A" w:rsidP="0074781A">
            <w:pPr>
              <w:jc w:val="center"/>
              <w:rPr>
                <w:rFonts w:ascii="Times New Roman" w:eastAsia="Times New Roman" w:hAnsi="Times New Roman" w:cs="Times New Roman"/>
                <w:sz w:val="20"/>
                <w:szCs w:val="20"/>
              </w:rPr>
            </w:pPr>
          </w:p>
        </w:tc>
      </w:tr>
      <w:tr w:rsidR="0074781A" w:rsidRPr="0074781A" w14:paraId="083721DA" w14:textId="77777777" w:rsidTr="00042D16">
        <w:trPr>
          <w:trHeight w:val="300"/>
        </w:trPr>
        <w:tc>
          <w:tcPr>
            <w:tcW w:w="311" w:type="dxa"/>
            <w:shd w:val="clear" w:color="auto" w:fill="auto"/>
            <w:noWrap/>
            <w:vAlign w:val="center"/>
            <w:hideMark/>
          </w:tcPr>
          <w:p w14:paraId="55F0E19C" w14:textId="77777777" w:rsidR="0074781A" w:rsidRPr="0074781A" w:rsidRDefault="0074781A" w:rsidP="0074781A">
            <w:pPr>
              <w:rPr>
                <w:rFonts w:ascii="Times New Roman" w:eastAsia="Times New Roman" w:hAnsi="Times New Roman" w:cs="Times New Roman"/>
                <w:sz w:val="20"/>
                <w:szCs w:val="20"/>
              </w:rPr>
            </w:pPr>
          </w:p>
        </w:tc>
        <w:tc>
          <w:tcPr>
            <w:tcW w:w="11119" w:type="dxa"/>
            <w:shd w:val="clear" w:color="auto" w:fill="auto"/>
            <w:noWrap/>
            <w:vAlign w:val="center"/>
            <w:hideMark/>
          </w:tcPr>
          <w:p w14:paraId="150BFEB5" w14:textId="77777777" w:rsidR="0074781A" w:rsidRPr="0074781A" w:rsidRDefault="0074781A" w:rsidP="0074781A">
            <w:pPr>
              <w:jc w:val="center"/>
              <w:rPr>
                <w:rFonts w:ascii="Times New Roman" w:eastAsia="Times New Roman" w:hAnsi="Times New Roman" w:cs="Times New Roman"/>
                <w:sz w:val="20"/>
                <w:szCs w:val="20"/>
              </w:rPr>
            </w:pPr>
          </w:p>
        </w:tc>
      </w:tr>
      <w:tr w:rsidR="0074781A" w:rsidRPr="0074781A" w14:paraId="15DFD913" w14:textId="77777777" w:rsidTr="00042D16">
        <w:trPr>
          <w:trHeight w:val="300"/>
        </w:trPr>
        <w:tc>
          <w:tcPr>
            <w:tcW w:w="311" w:type="dxa"/>
            <w:shd w:val="clear" w:color="auto" w:fill="auto"/>
            <w:noWrap/>
            <w:vAlign w:val="center"/>
            <w:hideMark/>
          </w:tcPr>
          <w:p w14:paraId="461A4F3C" w14:textId="77777777" w:rsidR="0074781A" w:rsidRPr="0074781A" w:rsidRDefault="0074781A" w:rsidP="0074781A">
            <w:pPr>
              <w:rPr>
                <w:rFonts w:ascii="Times New Roman" w:eastAsia="Times New Roman" w:hAnsi="Times New Roman" w:cs="Times New Roman"/>
                <w:sz w:val="20"/>
                <w:szCs w:val="20"/>
              </w:rPr>
            </w:pPr>
          </w:p>
        </w:tc>
        <w:tc>
          <w:tcPr>
            <w:tcW w:w="11119" w:type="dxa"/>
            <w:shd w:val="clear" w:color="auto" w:fill="auto"/>
            <w:noWrap/>
            <w:vAlign w:val="center"/>
            <w:hideMark/>
          </w:tcPr>
          <w:p w14:paraId="7A5E7C9F" w14:textId="77777777" w:rsidR="0074781A" w:rsidRPr="0074781A" w:rsidRDefault="0074781A" w:rsidP="0074781A">
            <w:pPr>
              <w:jc w:val="center"/>
              <w:rPr>
                <w:rFonts w:ascii="Times New Roman" w:eastAsia="Times New Roman" w:hAnsi="Times New Roman" w:cs="Times New Roman"/>
                <w:sz w:val="20"/>
                <w:szCs w:val="20"/>
              </w:rPr>
            </w:pPr>
          </w:p>
        </w:tc>
      </w:tr>
      <w:tr w:rsidR="0074781A" w:rsidRPr="0074781A" w14:paraId="15F292BD" w14:textId="77777777" w:rsidTr="00042D16">
        <w:trPr>
          <w:trHeight w:val="300"/>
        </w:trPr>
        <w:tc>
          <w:tcPr>
            <w:tcW w:w="11430" w:type="dxa"/>
            <w:gridSpan w:val="2"/>
            <w:shd w:val="clear" w:color="auto" w:fill="auto"/>
            <w:noWrap/>
            <w:vAlign w:val="center"/>
            <w:hideMark/>
          </w:tcPr>
          <w:p w14:paraId="47976460" w14:textId="77777777" w:rsidR="0074781A" w:rsidRPr="0074781A" w:rsidRDefault="0074781A" w:rsidP="0074781A">
            <w:pPr>
              <w:rPr>
                <w:rFonts w:ascii="Arial" w:eastAsia="Times New Roman" w:hAnsi="Arial" w:cs="Arial"/>
                <w:color w:val="000000"/>
                <w:sz w:val="20"/>
                <w:szCs w:val="20"/>
              </w:rPr>
            </w:pPr>
            <w:r w:rsidRPr="0074781A">
              <w:rPr>
                <w:rFonts w:ascii="Arial" w:eastAsia="Times New Roman" w:hAnsi="Arial" w:cs="Arial"/>
                <w:color w:val="000000"/>
                <w:sz w:val="20"/>
                <w:szCs w:val="20"/>
              </w:rPr>
              <w:t>For further labor compliance/prevailing wage questions, please direct them to either:</w:t>
            </w:r>
          </w:p>
        </w:tc>
      </w:tr>
      <w:tr w:rsidR="0074781A" w:rsidRPr="0074781A" w14:paraId="78DA7CA5" w14:textId="77777777" w:rsidTr="00042D16">
        <w:trPr>
          <w:trHeight w:val="199"/>
        </w:trPr>
        <w:tc>
          <w:tcPr>
            <w:tcW w:w="311" w:type="dxa"/>
            <w:shd w:val="clear" w:color="auto" w:fill="auto"/>
            <w:noWrap/>
            <w:vAlign w:val="center"/>
            <w:hideMark/>
          </w:tcPr>
          <w:p w14:paraId="15F42AAA" w14:textId="77777777" w:rsidR="0074781A" w:rsidRPr="0074781A" w:rsidRDefault="0074781A" w:rsidP="0074781A">
            <w:pPr>
              <w:rPr>
                <w:rFonts w:ascii="Arial" w:eastAsia="Times New Roman" w:hAnsi="Arial" w:cs="Arial"/>
                <w:color w:val="000000"/>
                <w:sz w:val="20"/>
                <w:szCs w:val="20"/>
              </w:rPr>
            </w:pPr>
          </w:p>
        </w:tc>
        <w:tc>
          <w:tcPr>
            <w:tcW w:w="11119" w:type="dxa"/>
            <w:shd w:val="clear" w:color="auto" w:fill="auto"/>
            <w:noWrap/>
            <w:vAlign w:val="center"/>
            <w:hideMark/>
          </w:tcPr>
          <w:p w14:paraId="5315729B" w14:textId="77777777" w:rsidR="0074781A" w:rsidRPr="0074781A" w:rsidRDefault="0074781A" w:rsidP="0074781A">
            <w:pPr>
              <w:rPr>
                <w:rFonts w:ascii="Times New Roman" w:eastAsia="Times New Roman" w:hAnsi="Times New Roman" w:cs="Times New Roman"/>
                <w:sz w:val="20"/>
                <w:szCs w:val="20"/>
              </w:rPr>
            </w:pPr>
          </w:p>
        </w:tc>
      </w:tr>
      <w:tr w:rsidR="0074781A" w:rsidRPr="0074781A" w14:paraId="475D610C" w14:textId="77777777" w:rsidTr="00042D16">
        <w:trPr>
          <w:trHeight w:val="300"/>
        </w:trPr>
        <w:tc>
          <w:tcPr>
            <w:tcW w:w="11430" w:type="dxa"/>
            <w:gridSpan w:val="2"/>
            <w:shd w:val="clear" w:color="auto" w:fill="auto"/>
            <w:noWrap/>
            <w:vAlign w:val="center"/>
            <w:hideMark/>
          </w:tcPr>
          <w:p w14:paraId="70ECCC0F" w14:textId="516B9269" w:rsidR="0074781A" w:rsidRPr="0074781A" w:rsidRDefault="00C95D2F" w:rsidP="0074781A">
            <w:pPr>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74781A" w:rsidRPr="0074781A">
              <w:rPr>
                <w:rFonts w:ascii="Arial" w:eastAsia="Times New Roman" w:hAnsi="Arial" w:cs="Arial"/>
                <w:color w:val="000000"/>
                <w:sz w:val="20"/>
                <w:szCs w:val="20"/>
              </w:rPr>
              <w:t>Graham Champion</w:t>
            </w:r>
          </w:p>
        </w:tc>
      </w:tr>
      <w:tr w:rsidR="0074781A" w:rsidRPr="0074781A" w14:paraId="733575FE" w14:textId="77777777" w:rsidTr="00042D16">
        <w:trPr>
          <w:trHeight w:val="300"/>
        </w:trPr>
        <w:tc>
          <w:tcPr>
            <w:tcW w:w="11430" w:type="dxa"/>
            <w:gridSpan w:val="2"/>
            <w:shd w:val="clear" w:color="auto" w:fill="auto"/>
            <w:noWrap/>
            <w:vAlign w:val="center"/>
            <w:hideMark/>
          </w:tcPr>
          <w:p w14:paraId="6460DE1A" w14:textId="03BC7C04" w:rsidR="0074781A" w:rsidRPr="0074781A" w:rsidRDefault="00C95D2F" w:rsidP="0074781A">
            <w:pPr>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74781A" w:rsidRPr="0074781A">
              <w:rPr>
                <w:rFonts w:ascii="Arial" w:eastAsia="Times New Roman" w:hAnsi="Arial" w:cs="Arial"/>
                <w:color w:val="000000"/>
                <w:sz w:val="20"/>
                <w:szCs w:val="20"/>
              </w:rPr>
              <w:t>Labor Compliance and Construction Contracts Supervisor</w:t>
            </w:r>
          </w:p>
        </w:tc>
      </w:tr>
      <w:tr w:rsidR="0074781A" w:rsidRPr="0074781A" w14:paraId="445535E2" w14:textId="77777777" w:rsidTr="00042D16">
        <w:trPr>
          <w:trHeight w:val="300"/>
        </w:trPr>
        <w:tc>
          <w:tcPr>
            <w:tcW w:w="11430" w:type="dxa"/>
            <w:gridSpan w:val="2"/>
            <w:shd w:val="clear" w:color="auto" w:fill="auto"/>
            <w:noWrap/>
            <w:vAlign w:val="center"/>
            <w:hideMark/>
          </w:tcPr>
          <w:p w14:paraId="64FC765A" w14:textId="70EE551B" w:rsidR="0074781A" w:rsidRPr="0074781A" w:rsidRDefault="00C95D2F" w:rsidP="0074781A">
            <w:pPr>
              <w:rPr>
                <w:rFonts w:ascii="Calibri" w:eastAsia="Times New Roman" w:hAnsi="Calibri" w:cs="Calibri"/>
                <w:color w:val="0563C1"/>
                <w:u w:val="single"/>
              </w:rPr>
            </w:pPr>
            <w:r>
              <w:rPr>
                <w:rFonts w:ascii="Arial" w:eastAsia="Times New Roman" w:hAnsi="Arial" w:cs="Arial"/>
                <w:color w:val="000000"/>
                <w:sz w:val="20"/>
                <w:szCs w:val="20"/>
              </w:rPr>
              <w:t xml:space="preserve">                       </w:t>
            </w:r>
            <w:hyperlink r:id="rId10" w:history="1">
              <w:r w:rsidR="0074781A" w:rsidRPr="0074781A">
                <w:rPr>
                  <w:rFonts w:ascii="Calibri" w:eastAsia="Times New Roman" w:hAnsi="Calibri" w:cs="Calibri"/>
                  <w:color w:val="0563C1"/>
                  <w:u w:val="single"/>
                </w:rPr>
                <w:t>gchampion@sandi.net</w:t>
              </w:r>
            </w:hyperlink>
          </w:p>
        </w:tc>
      </w:tr>
      <w:tr w:rsidR="0074781A" w:rsidRPr="0074781A" w14:paraId="312AEDED" w14:textId="77777777" w:rsidTr="00042D16">
        <w:trPr>
          <w:trHeight w:val="199"/>
        </w:trPr>
        <w:tc>
          <w:tcPr>
            <w:tcW w:w="311" w:type="dxa"/>
            <w:shd w:val="clear" w:color="auto" w:fill="auto"/>
            <w:noWrap/>
            <w:vAlign w:val="center"/>
            <w:hideMark/>
          </w:tcPr>
          <w:p w14:paraId="1400FB1E" w14:textId="77777777" w:rsidR="0074781A" w:rsidRPr="0074781A" w:rsidRDefault="0074781A" w:rsidP="0074781A">
            <w:pPr>
              <w:rPr>
                <w:rFonts w:ascii="Calibri" w:eastAsia="Times New Roman" w:hAnsi="Calibri" w:cs="Calibri"/>
                <w:color w:val="0563C1"/>
                <w:u w:val="single"/>
              </w:rPr>
            </w:pPr>
          </w:p>
        </w:tc>
        <w:tc>
          <w:tcPr>
            <w:tcW w:w="11119" w:type="dxa"/>
            <w:shd w:val="clear" w:color="auto" w:fill="auto"/>
            <w:noWrap/>
            <w:vAlign w:val="center"/>
            <w:hideMark/>
          </w:tcPr>
          <w:p w14:paraId="04AE637A" w14:textId="77777777" w:rsidR="0074781A" w:rsidRPr="0074781A" w:rsidRDefault="0074781A" w:rsidP="0074781A">
            <w:pPr>
              <w:rPr>
                <w:rFonts w:ascii="Times New Roman" w:eastAsia="Times New Roman" w:hAnsi="Times New Roman" w:cs="Times New Roman"/>
                <w:sz w:val="20"/>
                <w:szCs w:val="20"/>
              </w:rPr>
            </w:pPr>
          </w:p>
        </w:tc>
      </w:tr>
      <w:tr w:rsidR="0074781A" w:rsidRPr="0074781A" w14:paraId="4820E827" w14:textId="77777777" w:rsidTr="00042D16">
        <w:trPr>
          <w:trHeight w:val="300"/>
        </w:trPr>
        <w:tc>
          <w:tcPr>
            <w:tcW w:w="11430" w:type="dxa"/>
            <w:gridSpan w:val="2"/>
            <w:shd w:val="clear" w:color="auto" w:fill="auto"/>
            <w:noWrap/>
            <w:vAlign w:val="center"/>
            <w:hideMark/>
          </w:tcPr>
          <w:p w14:paraId="56F67630" w14:textId="0243DABC" w:rsidR="0074781A" w:rsidRPr="0074781A" w:rsidRDefault="00C95D2F" w:rsidP="0074781A">
            <w:pPr>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74781A" w:rsidRPr="0074781A">
              <w:rPr>
                <w:rFonts w:ascii="Arial" w:eastAsia="Times New Roman" w:hAnsi="Arial" w:cs="Arial"/>
                <w:color w:val="000000"/>
                <w:sz w:val="20"/>
                <w:szCs w:val="20"/>
              </w:rPr>
              <w:t>Carmen Peralta</w:t>
            </w:r>
          </w:p>
        </w:tc>
      </w:tr>
      <w:tr w:rsidR="0074781A" w:rsidRPr="0074781A" w14:paraId="3CBDEC43" w14:textId="77777777" w:rsidTr="00042D16">
        <w:trPr>
          <w:trHeight w:val="300"/>
        </w:trPr>
        <w:tc>
          <w:tcPr>
            <w:tcW w:w="11430" w:type="dxa"/>
            <w:gridSpan w:val="2"/>
            <w:shd w:val="clear" w:color="auto" w:fill="auto"/>
            <w:noWrap/>
            <w:vAlign w:val="center"/>
            <w:hideMark/>
          </w:tcPr>
          <w:p w14:paraId="3176FC68" w14:textId="002AFD65" w:rsidR="0074781A" w:rsidRPr="0074781A" w:rsidRDefault="00C95D2F" w:rsidP="0074781A">
            <w:pPr>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74781A" w:rsidRPr="0074781A">
              <w:rPr>
                <w:rFonts w:ascii="Arial" w:eastAsia="Times New Roman" w:hAnsi="Arial" w:cs="Arial"/>
                <w:color w:val="000000"/>
                <w:sz w:val="20"/>
                <w:szCs w:val="20"/>
              </w:rPr>
              <w:t>Senior Contract Specialist</w:t>
            </w:r>
          </w:p>
        </w:tc>
      </w:tr>
      <w:tr w:rsidR="0074781A" w:rsidRPr="0074781A" w14:paraId="5201B420" w14:textId="77777777" w:rsidTr="00042D16">
        <w:trPr>
          <w:trHeight w:val="300"/>
        </w:trPr>
        <w:tc>
          <w:tcPr>
            <w:tcW w:w="11430" w:type="dxa"/>
            <w:gridSpan w:val="2"/>
            <w:shd w:val="clear" w:color="auto" w:fill="auto"/>
            <w:noWrap/>
            <w:vAlign w:val="center"/>
            <w:hideMark/>
          </w:tcPr>
          <w:p w14:paraId="5D1D8EF2" w14:textId="0C47CDC9" w:rsidR="0074781A" w:rsidRPr="0074781A" w:rsidRDefault="00C95D2F" w:rsidP="0074781A">
            <w:pPr>
              <w:rPr>
                <w:rFonts w:ascii="Calibri" w:eastAsia="Times New Roman" w:hAnsi="Calibri" w:cs="Calibri"/>
                <w:color w:val="0563C1"/>
                <w:u w:val="single"/>
              </w:rPr>
            </w:pPr>
            <w:r>
              <w:rPr>
                <w:rFonts w:ascii="Arial" w:eastAsia="Times New Roman" w:hAnsi="Arial" w:cs="Arial"/>
                <w:color w:val="000000"/>
                <w:sz w:val="20"/>
                <w:szCs w:val="20"/>
              </w:rPr>
              <w:t xml:space="preserve">                       </w:t>
            </w:r>
            <w:hyperlink r:id="rId11" w:history="1">
              <w:r w:rsidR="0074781A" w:rsidRPr="0074781A">
                <w:rPr>
                  <w:rFonts w:ascii="Calibri" w:eastAsia="Times New Roman" w:hAnsi="Calibri" w:cs="Calibri"/>
                  <w:color w:val="0563C1"/>
                  <w:u w:val="single"/>
                </w:rPr>
                <w:t>cperalta1@sandi.net</w:t>
              </w:r>
            </w:hyperlink>
          </w:p>
        </w:tc>
      </w:tr>
    </w:tbl>
    <w:p w14:paraId="61E1C057" w14:textId="77777777" w:rsidR="0074781A" w:rsidRDefault="0074781A" w:rsidP="00EB340D">
      <w:pPr>
        <w:jc w:val="center"/>
      </w:pPr>
    </w:p>
    <w:p w14:paraId="7D6454C4" w14:textId="77777777" w:rsidR="00EB340D" w:rsidRDefault="00EB340D" w:rsidP="00EB340D">
      <w:pPr>
        <w:jc w:val="center"/>
      </w:pPr>
    </w:p>
    <w:sectPr w:rsidR="00EB340D" w:rsidSect="0046046A">
      <w:headerReference w:type="even" r:id="rId12"/>
      <w:headerReference w:type="default" r:id="rId13"/>
      <w:headerReference w:type="first" r:id="rId14"/>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6CD2A" w14:textId="77777777" w:rsidR="009C1C09" w:rsidRDefault="009C1C09" w:rsidP="009C1C09">
      <w:r>
        <w:separator/>
      </w:r>
    </w:p>
  </w:endnote>
  <w:endnote w:type="continuationSeparator" w:id="0">
    <w:p w14:paraId="572EAE41" w14:textId="77777777" w:rsidR="009C1C09" w:rsidRDefault="009C1C09" w:rsidP="009C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5CCC1" w14:textId="77777777" w:rsidR="009C1C09" w:rsidRDefault="009C1C09" w:rsidP="009C1C09">
      <w:r>
        <w:separator/>
      </w:r>
    </w:p>
  </w:footnote>
  <w:footnote w:type="continuationSeparator" w:id="0">
    <w:p w14:paraId="0733224F" w14:textId="77777777" w:rsidR="009C1C09" w:rsidRDefault="009C1C09" w:rsidP="009C1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5EF25" w14:textId="7F7F33CA" w:rsidR="009C1C09" w:rsidRDefault="009C1C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02CD8" w14:textId="77777777" w:rsidR="009C1C09" w:rsidRDefault="009C1C09" w:rsidP="009C1C09">
    <w:pPr>
      <w:pStyle w:val="Header"/>
      <w:jc w:val="center"/>
      <w:rPr>
        <w:b/>
        <w:smallCaps/>
        <w:noProof/>
        <w:sz w:val="36"/>
      </w:rPr>
    </w:pPr>
    <w:r w:rsidRPr="009C1C09">
      <w:rPr>
        <w:b/>
        <w:smallCaps/>
        <w:sz w:val="44"/>
        <w:szCs w:val="28"/>
      </w:rPr>
      <w:t>Frequently Asked Questions</w:t>
    </w:r>
  </w:p>
  <w:p w14:paraId="424D3B37" w14:textId="4DF2BC40" w:rsidR="009C1C09" w:rsidRPr="009C1C09" w:rsidRDefault="009C1C09" w:rsidP="009C1C09">
    <w:pPr>
      <w:pStyle w:val="Header"/>
      <w:jc w:val="center"/>
      <w:rPr>
        <w:b/>
        <w:smallCaps/>
        <w:sz w:val="36"/>
      </w:rPr>
    </w:pPr>
    <w:r>
      <w:rPr>
        <w:b/>
        <w:smallCaps/>
        <w:sz w:val="32"/>
        <w:szCs w:val="20"/>
      </w:rPr>
      <w:t>Prevailing Wage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A25C3" w14:textId="0BB024C4" w:rsidR="009C1C09" w:rsidRDefault="009C1C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displayVerticalDrawingGridEvery w:val="2"/>
  <w:characterSpacingControl w:val="doNotCompress"/>
  <w:hdrShapeDefaults>
    <o:shapedefaults v:ext="edit" spidmax="2052">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C09"/>
    <w:rsid w:val="00042D16"/>
    <w:rsid w:val="0046046A"/>
    <w:rsid w:val="0074781A"/>
    <w:rsid w:val="009C1C09"/>
    <w:rsid w:val="00C95D2F"/>
    <w:rsid w:val="00EB340D"/>
    <w:rsid w:val="00EE0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fillcolor="none"/>
    </o:shapedefaults>
    <o:shapelayout v:ext="edit">
      <o:idmap v:ext="edit" data="1"/>
    </o:shapelayout>
  </w:shapeDefaults>
  <w:decimalSymbol w:val="."/>
  <w:listSeparator w:val=","/>
  <w14:docId w14:val="1DA73C14"/>
  <w15:chartTrackingRefBased/>
  <w15:docId w15:val="{761D1E12-3159-4D72-B427-01CEFAFA9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1C09"/>
    <w:pPr>
      <w:tabs>
        <w:tab w:val="center" w:pos="4680"/>
        <w:tab w:val="right" w:pos="9360"/>
      </w:tabs>
    </w:pPr>
  </w:style>
  <w:style w:type="character" w:customStyle="1" w:styleId="HeaderChar">
    <w:name w:val="Header Char"/>
    <w:basedOn w:val="DefaultParagraphFont"/>
    <w:link w:val="Header"/>
    <w:uiPriority w:val="99"/>
    <w:rsid w:val="009C1C09"/>
  </w:style>
  <w:style w:type="paragraph" w:styleId="Footer">
    <w:name w:val="footer"/>
    <w:basedOn w:val="Normal"/>
    <w:link w:val="FooterChar"/>
    <w:uiPriority w:val="99"/>
    <w:unhideWhenUsed/>
    <w:rsid w:val="009C1C09"/>
    <w:pPr>
      <w:tabs>
        <w:tab w:val="center" w:pos="4680"/>
        <w:tab w:val="right" w:pos="9360"/>
      </w:tabs>
    </w:pPr>
  </w:style>
  <w:style w:type="character" w:customStyle="1" w:styleId="FooterChar">
    <w:name w:val="Footer Char"/>
    <w:basedOn w:val="DefaultParagraphFont"/>
    <w:link w:val="Footer"/>
    <w:uiPriority w:val="99"/>
    <w:rsid w:val="009C1C09"/>
  </w:style>
  <w:style w:type="character" w:styleId="Hyperlink">
    <w:name w:val="Hyperlink"/>
    <w:basedOn w:val="DefaultParagraphFont"/>
    <w:uiPriority w:val="99"/>
    <w:semiHidden/>
    <w:unhideWhenUsed/>
    <w:rsid w:val="009C1C0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130287">
      <w:bodyDiv w:val="1"/>
      <w:marLeft w:val="0"/>
      <w:marRight w:val="0"/>
      <w:marTop w:val="0"/>
      <w:marBottom w:val="0"/>
      <w:divBdr>
        <w:top w:val="none" w:sz="0" w:space="0" w:color="auto"/>
        <w:left w:val="none" w:sz="0" w:space="0" w:color="auto"/>
        <w:bottom w:val="none" w:sz="0" w:space="0" w:color="auto"/>
        <w:right w:val="none" w:sz="0" w:space="0" w:color="auto"/>
      </w:divBdr>
    </w:div>
    <w:div w:id="205680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r.ca.gov/DAS/PublicWorksFAQ.html" TargetMode="Externa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www.dir.ca.gov/OPRL/FAQ_PrevailingWage.html" TargetMode="External"/><Relationship Id="rId12" Type="http://schemas.openxmlformats.org/officeDocument/2006/relationships/header" Target="header1.xm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mailto:cperalta1@sandi.net"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gchampion@sandi.net" TargetMode="External"/><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EFAD4C66B24F4F938E4C444F228C5C" ma:contentTypeVersion="5" ma:contentTypeDescription="Create a new document." ma:contentTypeScope="" ma:versionID="17539b0ae09babf7853dfb8cc5707305">
  <xsd:schema xmlns:xsd="http://www.w3.org/2001/XMLSchema" xmlns:xs="http://www.w3.org/2001/XMLSchema" xmlns:p="http://schemas.microsoft.com/office/2006/metadata/properties" xmlns:ns2="85402fed-0412-42d6-9b10-f92bf837f704" targetNamespace="http://schemas.microsoft.com/office/2006/metadata/properties" ma:root="true" ma:fieldsID="a626575adb00d05e626a266b09da2c67" ns2:_="">
    <xsd:import namespace="85402fed-0412-42d6-9b10-f92bf837f704"/>
    <xsd:element name="properties">
      <xsd:complexType>
        <xsd:sequence>
          <xsd:element name="documentManagement">
            <xsd:complexType>
              <xsd:all>
                <xsd:element ref="ns2:Document_x0020_Origination" minOccurs="0"/>
                <xsd:element ref="ns2:Categorie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02fed-0412-42d6-9b10-f92bf837f704" elementFormDefault="qualified">
    <xsd:import namespace="http://schemas.microsoft.com/office/2006/documentManagement/types"/>
    <xsd:import namespace="http://schemas.microsoft.com/office/infopath/2007/PartnerControls"/>
    <xsd:element name="Document_x0020_Origination" ma:index="4" nillable="true" ma:displayName="Document Origination" ma:format="Dropdown" ma:internalName="Document_x0020_Origination" ma:readOnly="false">
      <xsd:simpleType>
        <xsd:restriction base="dms:Choice">
          <xsd:enumeration value="PSA Generated"/>
          <xsd:enumeration value="Generated Elsewhere"/>
        </xsd:restriction>
      </xsd:simpleType>
    </xsd:element>
    <xsd:element name="Categories0" ma:index="5" ma:displayName="Document Types" ma:format="Dropdown" ma:internalName="Categories0" ma:readOnly="false">
      <xsd:simpleType>
        <xsd:union memberTypes="dms:Text">
          <xsd:simpleType>
            <xsd:restriction base="dms:Choice">
              <xsd:enumeration value="Attendees"/>
              <xsd:enumeration value="Bid Documents"/>
              <xsd:enumeration value="Certified Payroll Reports - redacted"/>
              <xsd:enumeration value="Certified Payroll Reports – unredacted"/>
              <xsd:enumeration value="Completed Site Visit Forms"/>
              <xsd:enumeration value="Date"/>
              <xsd:enumeration value="Division of work"/>
              <xsd:enumeration value="Final Bid Tab"/>
              <xsd:enumeration value="Generated Elsewhere"/>
              <xsd:enumeration value="Grievances"/>
              <xsd:enumeration value="Inspector of Record Reports"/>
              <xsd:enumeration value="Letters of Assent"/>
              <xsd:enumeration value="Letters of Assent List"/>
              <xsd:enumeration value="Look-Ahead Schedules"/>
              <xsd:enumeration value="Pre-Job Form"/>
              <xsd:enumeration value="Pre-Job Sign-in Sheet"/>
              <xsd:enumeration value="Pre-Job Summary"/>
              <xsd:enumeration value="Project Summary Report"/>
              <xsd:enumeration value="Project’s Pre-Job Timeline"/>
              <xsd:enumeration value="Subcontractor Daily Reports"/>
              <xsd:enumeration value="Subcontractor Pre-Job Form"/>
              <xsd:enumeration value="Subcontractor Pre-Job Sign-in Sheet"/>
              <xsd:enumeration value="Worker Registration Form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Origination xmlns="85402fed-0412-42d6-9b10-f92bf837f704">PSA Generated</Document_x0020_Origination>
    <Categories0 xmlns="85402fed-0412-42d6-9b10-f92bf837f704">Additional Documents</Categories0>
  </documentManagement>
</p:properties>
</file>

<file path=customXml/itemProps1.xml><?xml version="1.0" encoding="utf-8"?>
<ds:datastoreItem xmlns:ds="http://schemas.openxmlformats.org/officeDocument/2006/customXml" ds:itemID="{5255B646-6168-41EF-94B8-88C99806F55C}"/>
</file>

<file path=customXml/itemProps2.xml><?xml version="1.0" encoding="utf-8"?>
<ds:datastoreItem xmlns:ds="http://schemas.openxmlformats.org/officeDocument/2006/customXml" ds:itemID="{6163B838-4478-48A3-B75B-418F2E9BCEE3}"/>
</file>

<file path=customXml/itemProps3.xml><?xml version="1.0" encoding="utf-8"?>
<ds:datastoreItem xmlns:ds="http://schemas.openxmlformats.org/officeDocument/2006/customXml" ds:itemID="{08D05B11-7BEC-4FE5-AD43-99AC69C0BB10}"/>
</file>

<file path=docProps/app.xml><?xml version="1.0" encoding="utf-8"?>
<Properties xmlns="http://schemas.openxmlformats.org/officeDocument/2006/extended-properties" xmlns:vt="http://schemas.openxmlformats.org/officeDocument/2006/docPropsVTypes">
  <Template>Normal</Template>
  <TotalTime>20</TotalTime>
  <Pages>3</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Cruz Maria</dc:creator>
  <cp:keywords/>
  <dc:description/>
  <cp:lastModifiedBy>Cruz Maria</cp:lastModifiedBy>
  <cp:revision>2</cp:revision>
  <dcterms:created xsi:type="dcterms:W3CDTF">2022-07-13T22:52:00Z</dcterms:created>
  <dcterms:modified xsi:type="dcterms:W3CDTF">2022-07-13T23:12:00Z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0x010100C0EFAD4C66B24F4F938E4C444F228C5C</vt:lpwstr>
  </property>
</Properties>
</file>